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9"/>
        <w:gridCol w:w="3099"/>
        <w:gridCol w:w="1550"/>
        <w:gridCol w:w="1550"/>
        <w:gridCol w:w="3100"/>
        <w:gridCol w:w="1229"/>
      </w:tblGrid>
      <w:tr w:rsidR="004658B8" w:rsidRPr="00843BCE" w14:paraId="6D1727A8" w14:textId="77777777" w:rsidTr="00E5780E">
        <w:trPr>
          <w:gridAfter w:val="1"/>
          <w:wAfter w:w="1229" w:type="dxa"/>
          <w:jc w:val="center"/>
        </w:trPr>
        <w:tc>
          <w:tcPr>
            <w:tcW w:w="2939" w:type="dxa"/>
          </w:tcPr>
          <w:p w14:paraId="76ED1C82" w14:textId="77777777" w:rsidR="004658B8" w:rsidRDefault="004658B8" w:rsidP="00E5780E">
            <w:pPr>
              <w:rPr>
                <w:b/>
              </w:rPr>
            </w:pPr>
            <w:r w:rsidRPr="009D5C8A">
              <w:rPr>
                <w:b/>
              </w:rPr>
              <w:t>Strand</w:t>
            </w:r>
            <w:r>
              <w:rPr>
                <w:b/>
              </w:rPr>
              <w:t>s</w:t>
            </w:r>
          </w:p>
          <w:p w14:paraId="016BB140" w14:textId="77777777" w:rsidR="004658B8" w:rsidRDefault="004658B8" w:rsidP="00E5780E">
            <w:pPr>
              <w:rPr>
                <w:b/>
              </w:rPr>
            </w:pPr>
          </w:p>
        </w:tc>
        <w:tc>
          <w:tcPr>
            <w:tcW w:w="9299" w:type="dxa"/>
            <w:gridSpan w:val="4"/>
          </w:tcPr>
          <w:p w14:paraId="1B7B87D8" w14:textId="31D2D6E7" w:rsidR="004658B8" w:rsidRPr="00843BCE" w:rsidRDefault="00932BA7" w:rsidP="00E5780E">
            <w:pPr>
              <w:rPr>
                <w:sz w:val="18"/>
                <w:szCs w:val="18"/>
              </w:rPr>
            </w:pPr>
            <w:r w:rsidRPr="00843BCE">
              <w:rPr>
                <w:sz w:val="18"/>
                <w:szCs w:val="18"/>
              </w:rPr>
              <w:t>Faith in Action, Actions Leading to Faith</w:t>
            </w:r>
          </w:p>
        </w:tc>
      </w:tr>
      <w:tr w:rsidR="004658B8" w:rsidRPr="00843BCE" w14:paraId="302D3329" w14:textId="77777777" w:rsidTr="00E5780E">
        <w:trPr>
          <w:gridAfter w:val="1"/>
          <w:wAfter w:w="1229" w:type="dxa"/>
          <w:jc w:val="center"/>
        </w:trPr>
        <w:tc>
          <w:tcPr>
            <w:tcW w:w="2939" w:type="dxa"/>
          </w:tcPr>
          <w:p w14:paraId="2C595A98" w14:textId="77777777" w:rsidR="004658B8" w:rsidRDefault="004658B8" w:rsidP="00E5780E">
            <w:pPr>
              <w:rPr>
                <w:b/>
              </w:rPr>
            </w:pPr>
            <w:r>
              <w:rPr>
                <w:b/>
              </w:rPr>
              <w:t>Stage of Development</w:t>
            </w:r>
          </w:p>
          <w:p w14:paraId="7AF55381" w14:textId="77777777" w:rsidR="004658B8" w:rsidRDefault="004658B8" w:rsidP="00E5780E">
            <w:pPr>
              <w:rPr>
                <w:b/>
              </w:rPr>
            </w:pPr>
          </w:p>
        </w:tc>
        <w:tc>
          <w:tcPr>
            <w:tcW w:w="3099" w:type="dxa"/>
          </w:tcPr>
          <w:p w14:paraId="30917759" w14:textId="1643FAC2" w:rsidR="004658B8" w:rsidRPr="00843BCE" w:rsidRDefault="00E218F1" w:rsidP="00E5780E">
            <w:pPr>
              <w:rPr>
                <w:sz w:val="18"/>
                <w:szCs w:val="18"/>
              </w:rPr>
            </w:pPr>
            <w:r>
              <w:rPr>
                <w:sz w:val="18"/>
                <w:szCs w:val="18"/>
              </w:rPr>
              <w:t>Upper</w:t>
            </w:r>
            <w:r w:rsidR="00932BA7" w:rsidRPr="00843BCE">
              <w:rPr>
                <w:sz w:val="18"/>
                <w:szCs w:val="18"/>
              </w:rPr>
              <w:t xml:space="preserve"> Secondary (Year 11 – 12)</w:t>
            </w:r>
          </w:p>
        </w:tc>
        <w:tc>
          <w:tcPr>
            <w:tcW w:w="3100" w:type="dxa"/>
            <w:gridSpan w:val="2"/>
          </w:tcPr>
          <w:p w14:paraId="579C51FE" w14:textId="4EC73B22" w:rsidR="004658B8" w:rsidRPr="00843BCE" w:rsidRDefault="004658B8" w:rsidP="00E5780E">
            <w:pPr>
              <w:rPr>
                <w:sz w:val="18"/>
                <w:szCs w:val="18"/>
              </w:rPr>
            </w:pPr>
            <w:r w:rsidRPr="00843BCE">
              <w:rPr>
                <w:b/>
                <w:sz w:val="18"/>
                <w:szCs w:val="18"/>
              </w:rPr>
              <w:t xml:space="preserve">Created </w:t>
            </w:r>
            <w:r w:rsidR="00A357D5" w:rsidRPr="00B47B00">
              <w:rPr>
                <w:bCs/>
                <w:sz w:val="18"/>
                <w:szCs w:val="18"/>
              </w:rPr>
              <w:t>May 2021</w:t>
            </w:r>
          </w:p>
        </w:tc>
        <w:tc>
          <w:tcPr>
            <w:tcW w:w="3100" w:type="dxa"/>
          </w:tcPr>
          <w:p w14:paraId="2302741D" w14:textId="10D7A299" w:rsidR="004658B8" w:rsidRPr="00843BCE" w:rsidRDefault="004658B8" w:rsidP="00E5780E">
            <w:pPr>
              <w:rPr>
                <w:sz w:val="18"/>
                <w:szCs w:val="18"/>
              </w:rPr>
            </w:pPr>
            <w:r w:rsidRPr="00843BCE">
              <w:rPr>
                <w:b/>
                <w:sz w:val="18"/>
                <w:szCs w:val="18"/>
              </w:rPr>
              <w:t xml:space="preserve">Review </w:t>
            </w:r>
            <w:r w:rsidR="00932BA7" w:rsidRPr="00843BCE">
              <w:rPr>
                <w:bCs/>
                <w:sz w:val="18"/>
                <w:szCs w:val="18"/>
              </w:rPr>
              <w:t>202</w:t>
            </w:r>
            <w:r w:rsidR="00A357D5">
              <w:rPr>
                <w:bCs/>
                <w:sz w:val="18"/>
                <w:szCs w:val="18"/>
              </w:rPr>
              <w:t>5</w:t>
            </w:r>
          </w:p>
        </w:tc>
      </w:tr>
      <w:tr w:rsidR="004658B8" w:rsidRPr="00843BCE" w14:paraId="6C4A5597" w14:textId="77777777" w:rsidTr="00E5780E">
        <w:trPr>
          <w:gridAfter w:val="1"/>
          <w:wAfter w:w="1229" w:type="dxa"/>
          <w:jc w:val="center"/>
        </w:trPr>
        <w:tc>
          <w:tcPr>
            <w:tcW w:w="2939" w:type="dxa"/>
          </w:tcPr>
          <w:p w14:paraId="51106F54" w14:textId="77777777" w:rsidR="004658B8" w:rsidRDefault="004658B8" w:rsidP="00E5780E">
            <w:pPr>
              <w:rPr>
                <w:b/>
              </w:rPr>
            </w:pPr>
            <w:r>
              <w:rPr>
                <w:b/>
              </w:rPr>
              <w:t>Aim</w:t>
            </w:r>
          </w:p>
          <w:p w14:paraId="7E8BD5A2" w14:textId="77777777" w:rsidR="004658B8" w:rsidRDefault="004658B8" w:rsidP="00E5780E">
            <w:pPr>
              <w:rPr>
                <w:b/>
              </w:rPr>
            </w:pPr>
          </w:p>
          <w:p w14:paraId="558FAC2D" w14:textId="77777777" w:rsidR="004658B8" w:rsidRDefault="004658B8" w:rsidP="00E5780E">
            <w:pPr>
              <w:rPr>
                <w:b/>
              </w:rPr>
            </w:pPr>
          </w:p>
        </w:tc>
        <w:tc>
          <w:tcPr>
            <w:tcW w:w="9299" w:type="dxa"/>
            <w:gridSpan w:val="4"/>
          </w:tcPr>
          <w:p w14:paraId="061477EE" w14:textId="46BD489F" w:rsidR="00194ED0" w:rsidRPr="00843BCE" w:rsidRDefault="00260D70" w:rsidP="00194ED0">
            <w:pPr>
              <w:rPr>
                <w:sz w:val="18"/>
                <w:szCs w:val="18"/>
              </w:rPr>
            </w:pPr>
            <w:r>
              <w:rPr>
                <w:sz w:val="18"/>
                <w:szCs w:val="18"/>
              </w:rPr>
              <w:t>Christian hope is grounded in Jesus Christ. It is both forward looking and forward moving, and therefore also revolutioni</w:t>
            </w:r>
            <w:r w:rsidR="00A27E82">
              <w:rPr>
                <w:sz w:val="18"/>
                <w:szCs w:val="18"/>
              </w:rPr>
              <w:t>s</w:t>
            </w:r>
            <w:r>
              <w:rPr>
                <w:sz w:val="18"/>
                <w:szCs w:val="18"/>
              </w:rPr>
              <w:t xml:space="preserve">ing and transforming the present. </w:t>
            </w:r>
            <w:r w:rsidR="00194ED0" w:rsidRPr="00843BCE">
              <w:rPr>
                <w:sz w:val="18"/>
                <w:szCs w:val="18"/>
              </w:rPr>
              <w:t xml:space="preserve">Service learning is a learning tool to empower students to solve problems in </w:t>
            </w:r>
            <w:r w:rsidR="00D847AE">
              <w:rPr>
                <w:sz w:val="18"/>
                <w:szCs w:val="18"/>
              </w:rPr>
              <w:t xml:space="preserve">the </w:t>
            </w:r>
            <w:r w:rsidR="00194ED0" w:rsidRPr="00843BCE">
              <w:rPr>
                <w:sz w:val="18"/>
                <w:szCs w:val="18"/>
              </w:rPr>
              <w:t>community</w:t>
            </w:r>
            <w:r>
              <w:rPr>
                <w:sz w:val="18"/>
                <w:szCs w:val="18"/>
              </w:rPr>
              <w:t xml:space="preserve"> so that they can transform the present.</w:t>
            </w:r>
            <w:r w:rsidR="00194ED0" w:rsidRPr="00843BCE">
              <w:rPr>
                <w:sz w:val="18"/>
                <w:szCs w:val="18"/>
              </w:rPr>
              <w:t xml:space="preserve"> It is intended to be a student drive process, where students learn about a</w:t>
            </w:r>
            <w:r w:rsidR="00843BCE">
              <w:rPr>
                <w:sz w:val="18"/>
                <w:szCs w:val="18"/>
              </w:rPr>
              <w:t>n</w:t>
            </w:r>
            <w:r w:rsidR="00194ED0" w:rsidRPr="00843BCE">
              <w:rPr>
                <w:sz w:val="18"/>
                <w:szCs w:val="18"/>
              </w:rPr>
              <w:t xml:space="preserve"> issue, </w:t>
            </w:r>
            <w:r w:rsidR="00843BCE" w:rsidRPr="00843BCE">
              <w:rPr>
                <w:sz w:val="18"/>
                <w:szCs w:val="18"/>
              </w:rPr>
              <w:t>place,</w:t>
            </w:r>
            <w:r w:rsidR="00194ED0" w:rsidRPr="00843BCE">
              <w:rPr>
                <w:sz w:val="18"/>
                <w:szCs w:val="18"/>
              </w:rPr>
              <w:t xml:space="preserve"> or problem, then figure out how to </w:t>
            </w:r>
            <w:proofErr w:type="gramStart"/>
            <w:r w:rsidR="00194ED0" w:rsidRPr="00843BCE">
              <w:rPr>
                <w:sz w:val="18"/>
                <w:szCs w:val="18"/>
              </w:rPr>
              <w:t>take action</w:t>
            </w:r>
            <w:proofErr w:type="gramEnd"/>
            <w:r w:rsidR="00194ED0" w:rsidRPr="00843BCE">
              <w:rPr>
                <w:sz w:val="18"/>
                <w:szCs w:val="18"/>
              </w:rPr>
              <w:t xml:space="preserve"> in a positive way. This unit seeks to integrate meaningful community service with instruction and reflection to enrich students learning experiences. </w:t>
            </w:r>
          </w:p>
          <w:p w14:paraId="52F90950" w14:textId="77777777" w:rsidR="00194ED0" w:rsidRPr="00843BCE" w:rsidRDefault="00194ED0" w:rsidP="00194ED0">
            <w:pPr>
              <w:rPr>
                <w:sz w:val="18"/>
                <w:szCs w:val="18"/>
              </w:rPr>
            </w:pPr>
          </w:p>
          <w:p w14:paraId="03CD0BCC" w14:textId="5A498ED3" w:rsidR="00194ED0" w:rsidRPr="00843BCE" w:rsidRDefault="00194ED0" w:rsidP="00194ED0">
            <w:pPr>
              <w:rPr>
                <w:sz w:val="18"/>
                <w:szCs w:val="18"/>
              </w:rPr>
            </w:pPr>
          </w:p>
        </w:tc>
      </w:tr>
      <w:tr w:rsidR="004658B8" w:rsidRPr="00843BCE" w14:paraId="6E0F2586" w14:textId="77777777" w:rsidTr="00E5780E">
        <w:trPr>
          <w:gridAfter w:val="1"/>
          <w:wAfter w:w="1229" w:type="dxa"/>
          <w:jc w:val="center"/>
        </w:trPr>
        <w:tc>
          <w:tcPr>
            <w:tcW w:w="2939" w:type="dxa"/>
          </w:tcPr>
          <w:p w14:paraId="7AC282CE" w14:textId="77777777" w:rsidR="004658B8" w:rsidRDefault="004658B8" w:rsidP="00E5780E">
            <w:pPr>
              <w:rPr>
                <w:b/>
              </w:rPr>
            </w:pPr>
            <w:r>
              <w:rPr>
                <w:b/>
              </w:rPr>
              <w:t>Content Descriptions</w:t>
            </w:r>
          </w:p>
        </w:tc>
        <w:tc>
          <w:tcPr>
            <w:tcW w:w="4649" w:type="dxa"/>
            <w:gridSpan w:val="2"/>
          </w:tcPr>
          <w:p w14:paraId="132109E8" w14:textId="77777777" w:rsidR="004658B8" w:rsidRPr="00843BCE" w:rsidRDefault="004658B8" w:rsidP="00E5780E">
            <w:pPr>
              <w:rPr>
                <w:b/>
                <w:sz w:val="18"/>
                <w:szCs w:val="18"/>
              </w:rPr>
            </w:pPr>
            <w:r w:rsidRPr="00843BCE">
              <w:rPr>
                <w:b/>
                <w:sz w:val="18"/>
                <w:szCs w:val="18"/>
              </w:rPr>
              <w:t>Knowledge and Understanding</w:t>
            </w:r>
          </w:p>
          <w:p w14:paraId="5F3699C9" w14:textId="0ED8C511" w:rsidR="00260D70" w:rsidRDefault="00260D70" w:rsidP="003C2BBF">
            <w:pPr>
              <w:pStyle w:val="ListParagraph"/>
              <w:numPr>
                <w:ilvl w:val="0"/>
                <w:numId w:val="12"/>
              </w:numPr>
              <w:ind w:left="644"/>
              <w:rPr>
                <w:sz w:val="18"/>
                <w:szCs w:val="18"/>
              </w:rPr>
            </w:pPr>
            <w:r>
              <w:rPr>
                <w:sz w:val="18"/>
                <w:szCs w:val="18"/>
              </w:rPr>
              <w:t xml:space="preserve">What Christian hope is and what Christians </w:t>
            </w:r>
            <w:proofErr w:type="gramStart"/>
            <w:r>
              <w:rPr>
                <w:sz w:val="18"/>
                <w:szCs w:val="18"/>
              </w:rPr>
              <w:t>hope for</w:t>
            </w:r>
            <w:proofErr w:type="gramEnd"/>
          </w:p>
          <w:p w14:paraId="29B0CD84" w14:textId="59A9B94D" w:rsidR="004658B8" w:rsidRPr="00843BCE" w:rsidRDefault="00ED2271" w:rsidP="003C2BBF">
            <w:pPr>
              <w:pStyle w:val="ListParagraph"/>
              <w:numPr>
                <w:ilvl w:val="0"/>
                <w:numId w:val="12"/>
              </w:numPr>
              <w:ind w:left="644"/>
              <w:rPr>
                <w:sz w:val="18"/>
                <w:szCs w:val="18"/>
              </w:rPr>
            </w:pPr>
            <w:r w:rsidRPr="00843BCE">
              <w:rPr>
                <w:sz w:val="18"/>
                <w:szCs w:val="18"/>
              </w:rPr>
              <w:t>The reasons why Christian Communities value service</w:t>
            </w:r>
          </w:p>
          <w:p w14:paraId="648FD1C0" w14:textId="6DBCBE72" w:rsidR="00ED2271" w:rsidRPr="00843BCE" w:rsidRDefault="00ED2271" w:rsidP="003C2BBF">
            <w:pPr>
              <w:pStyle w:val="ListParagraph"/>
              <w:numPr>
                <w:ilvl w:val="0"/>
                <w:numId w:val="12"/>
              </w:numPr>
              <w:ind w:left="644"/>
              <w:rPr>
                <w:sz w:val="18"/>
                <w:szCs w:val="18"/>
              </w:rPr>
            </w:pPr>
            <w:r w:rsidRPr="00843BCE">
              <w:rPr>
                <w:sz w:val="18"/>
                <w:szCs w:val="18"/>
              </w:rPr>
              <w:t>The opportunities available for service in local, national and global communities</w:t>
            </w:r>
          </w:p>
          <w:p w14:paraId="72C30A9A" w14:textId="77777777" w:rsidR="00ED2271" w:rsidRDefault="00843BCE" w:rsidP="003C2BBF">
            <w:pPr>
              <w:pStyle w:val="ListParagraph"/>
              <w:numPr>
                <w:ilvl w:val="0"/>
                <w:numId w:val="12"/>
              </w:numPr>
              <w:ind w:left="644"/>
              <w:rPr>
                <w:sz w:val="18"/>
                <w:szCs w:val="18"/>
              </w:rPr>
            </w:pPr>
            <w:r w:rsidRPr="00843BCE">
              <w:rPr>
                <w:sz w:val="18"/>
                <w:szCs w:val="18"/>
              </w:rPr>
              <w:t>How to initiate and participate in service projects</w:t>
            </w:r>
          </w:p>
          <w:p w14:paraId="7585C080" w14:textId="51D1A566" w:rsidR="00843BCE" w:rsidRPr="00843BCE" w:rsidRDefault="00843BCE" w:rsidP="00843BCE">
            <w:pPr>
              <w:pStyle w:val="ListParagraph"/>
              <w:ind w:left="1440"/>
              <w:rPr>
                <w:sz w:val="18"/>
                <w:szCs w:val="18"/>
              </w:rPr>
            </w:pPr>
          </w:p>
        </w:tc>
        <w:tc>
          <w:tcPr>
            <w:tcW w:w="4650" w:type="dxa"/>
            <w:gridSpan w:val="2"/>
          </w:tcPr>
          <w:p w14:paraId="2736E9AF" w14:textId="77777777" w:rsidR="004658B8" w:rsidRPr="00843BCE" w:rsidRDefault="004658B8" w:rsidP="003C2BBF">
            <w:pPr>
              <w:ind w:left="667"/>
              <w:rPr>
                <w:b/>
                <w:sz w:val="18"/>
                <w:szCs w:val="18"/>
              </w:rPr>
            </w:pPr>
            <w:r w:rsidRPr="00843BCE">
              <w:rPr>
                <w:b/>
                <w:sz w:val="18"/>
                <w:szCs w:val="18"/>
              </w:rPr>
              <w:t>Religious Studies Skills</w:t>
            </w:r>
          </w:p>
          <w:p w14:paraId="1FFFCF04" w14:textId="3D00753C" w:rsidR="00ED2271" w:rsidRPr="00843BCE" w:rsidRDefault="00ED2271" w:rsidP="00ED2271">
            <w:pPr>
              <w:pStyle w:val="ListParagraph"/>
              <w:numPr>
                <w:ilvl w:val="0"/>
                <w:numId w:val="13"/>
              </w:numPr>
              <w:rPr>
                <w:bCs/>
                <w:sz w:val="18"/>
                <w:szCs w:val="18"/>
              </w:rPr>
            </w:pPr>
            <w:r w:rsidRPr="00843BCE">
              <w:rPr>
                <w:bCs/>
                <w:sz w:val="18"/>
                <w:szCs w:val="18"/>
              </w:rPr>
              <w:t>Service</w:t>
            </w:r>
          </w:p>
          <w:p w14:paraId="10F8C035" w14:textId="0BE917DA" w:rsidR="00ED2271" w:rsidRPr="00843BCE" w:rsidRDefault="00ED2271" w:rsidP="00ED2271">
            <w:pPr>
              <w:pStyle w:val="ListParagraph"/>
              <w:numPr>
                <w:ilvl w:val="0"/>
                <w:numId w:val="13"/>
              </w:numPr>
              <w:rPr>
                <w:bCs/>
                <w:sz w:val="18"/>
                <w:szCs w:val="18"/>
              </w:rPr>
            </w:pPr>
            <w:r w:rsidRPr="00843BCE">
              <w:rPr>
                <w:bCs/>
                <w:sz w:val="18"/>
                <w:szCs w:val="18"/>
              </w:rPr>
              <w:t>Faith in action</w:t>
            </w:r>
          </w:p>
          <w:p w14:paraId="00AFA9BB" w14:textId="3C5EE83A" w:rsidR="004658B8" w:rsidRPr="00843BCE" w:rsidRDefault="00ED2271" w:rsidP="00ED2271">
            <w:pPr>
              <w:pStyle w:val="ListParagraph"/>
              <w:numPr>
                <w:ilvl w:val="0"/>
                <w:numId w:val="13"/>
              </w:numPr>
              <w:rPr>
                <w:bCs/>
                <w:sz w:val="18"/>
                <w:szCs w:val="18"/>
              </w:rPr>
            </w:pPr>
            <w:r w:rsidRPr="00843BCE">
              <w:rPr>
                <w:bCs/>
                <w:sz w:val="18"/>
                <w:szCs w:val="18"/>
              </w:rPr>
              <w:t>Self-reflection</w:t>
            </w:r>
          </w:p>
        </w:tc>
      </w:tr>
      <w:tr w:rsidR="004658B8" w14:paraId="0D359BC1" w14:textId="77777777" w:rsidTr="003C2BBF">
        <w:trPr>
          <w:jc w:val="center"/>
        </w:trPr>
        <w:tc>
          <w:tcPr>
            <w:tcW w:w="2939" w:type="dxa"/>
            <w:tcBorders>
              <w:right w:val="single" w:sz="4" w:space="0" w:color="001DF2"/>
            </w:tcBorders>
          </w:tcPr>
          <w:p w14:paraId="561F8788" w14:textId="77777777" w:rsidR="004658B8" w:rsidRPr="009D5C8A" w:rsidRDefault="004658B8" w:rsidP="00E5780E">
            <w:pPr>
              <w:rPr>
                <w:b/>
              </w:rPr>
            </w:pPr>
            <w:r w:rsidRPr="009D5C8A">
              <w:rPr>
                <w:b/>
              </w:rPr>
              <w:t>Resources</w:t>
            </w:r>
          </w:p>
          <w:p w14:paraId="129F498C" w14:textId="77777777" w:rsidR="004658B8" w:rsidRDefault="004658B8" w:rsidP="00E5780E">
            <w:pPr>
              <w:rPr>
                <w:b/>
              </w:rPr>
            </w:pPr>
          </w:p>
        </w:tc>
        <w:tc>
          <w:tcPr>
            <w:tcW w:w="4649" w:type="dxa"/>
            <w:gridSpan w:val="2"/>
            <w:tcBorders>
              <w:top w:val="single" w:sz="4" w:space="0" w:color="001DF2"/>
              <w:left w:val="single" w:sz="4" w:space="0" w:color="001DF2"/>
              <w:bottom w:val="single" w:sz="4" w:space="0" w:color="001DF2"/>
              <w:right w:val="single" w:sz="4" w:space="0" w:color="001DF2"/>
            </w:tcBorders>
            <w:shd w:val="clear" w:color="auto" w:fill="auto"/>
          </w:tcPr>
          <w:p w14:paraId="03D52ADF" w14:textId="0E16F575" w:rsidR="004658B8" w:rsidRPr="003C2BBF" w:rsidRDefault="00EA4B62" w:rsidP="00E5780E">
            <w:pPr>
              <w:rPr>
                <w:sz w:val="18"/>
                <w:szCs w:val="18"/>
              </w:rPr>
            </w:pPr>
            <w:r w:rsidRPr="003C2BBF">
              <w:rPr>
                <w:sz w:val="18"/>
                <w:szCs w:val="18"/>
              </w:rPr>
              <w:t>Change the World with Service Learning: How to Create, Lead, and Assess Service-Learning Projects (2011) by Katy Farber</w:t>
            </w:r>
          </w:p>
        </w:tc>
        <w:tc>
          <w:tcPr>
            <w:tcW w:w="5879" w:type="dxa"/>
            <w:gridSpan w:val="3"/>
            <w:tcBorders>
              <w:top w:val="single" w:sz="4" w:space="0" w:color="001DF2"/>
              <w:left w:val="single" w:sz="4" w:space="0" w:color="001DF2"/>
              <w:bottom w:val="single" w:sz="4" w:space="0" w:color="001DF2"/>
              <w:right w:val="single" w:sz="4" w:space="0" w:color="001DF2"/>
            </w:tcBorders>
          </w:tcPr>
          <w:p w14:paraId="23DA6A88" w14:textId="78BA0347" w:rsidR="004658B8" w:rsidRPr="00843BCE" w:rsidRDefault="00EA4B62" w:rsidP="00E5780E">
            <w:pPr>
              <w:rPr>
                <w:sz w:val="18"/>
                <w:szCs w:val="18"/>
              </w:rPr>
            </w:pPr>
            <w:r w:rsidRPr="00843BCE">
              <w:rPr>
                <w:sz w:val="18"/>
                <w:szCs w:val="18"/>
              </w:rPr>
              <w:t xml:space="preserve">This book outlines the different components of service learning and provides sample assessments and rubrics. </w:t>
            </w:r>
          </w:p>
        </w:tc>
      </w:tr>
      <w:tr w:rsidR="004658B8" w14:paraId="24E01A31" w14:textId="77777777" w:rsidTr="003C2BBF">
        <w:trPr>
          <w:jc w:val="center"/>
        </w:trPr>
        <w:tc>
          <w:tcPr>
            <w:tcW w:w="2939" w:type="dxa"/>
            <w:tcBorders>
              <w:right w:val="single" w:sz="4" w:space="0" w:color="001DF2"/>
            </w:tcBorders>
          </w:tcPr>
          <w:p w14:paraId="5CA5055E" w14:textId="77777777" w:rsidR="004658B8" w:rsidRDefault="004658B8" w:rsidP="00E5780E">
            <w:pPr>
              <w:rPr>
                <w:b/>
              </w:rPr>
            </w:pPr>
          </w:p>
        </w:tc>
        <w:tc>
          <w:tcPr>
            <w:tcW w:w="4649" w:type="dxa"/>
            <w:gridSpan w:val="2"/>
            <w:tcBorders>
              <w:top w:val="single" w:sz="4" w:space="0" w:color="001DF2"/>
              <w:left w:val="single" w:sz="4" w:space="0" w:color="001DF2"/>
              <w:bottom w:val="single" w:sz="4" w:space="0" w:color="001DF2"/>
              <w:right w:val="single" w:sz="4" w:space="0" w:color="001DF2"/>
            </w:tcBorders>
            <w:shd w:val="clear" w:color="auto" w:fill="auto"/>
          </w:tcPr>
          <w:p w14:paraId="79A20B45" w14:textId="40B8A81B" w:rsidR="004658B8" w:rsidRPr="003C2BBF" w:rsidRDefault="00932BA7" w:rsidP="00E5780E">
            <w:pPr>
              <w:rPr>
                <w:sz w:val="18"/>
                <w:szCs w:val="18"/>
              </w:rPr>
            </w:pPr>
            <w:r w:rsidRPr="003C2BBF">
              <w:rPr>
                <w:sz w:val="18"/>
                <w:szCs w:val="18"/>
              </w:rPr>
              <w:t>Community Works Institute</w:t>
            </w:r>
          </w:p>
          <w:p w14:paraId="41CBC136" w14:textId="5417B27F" w:rsidR="003C2BBF" w:rsidRPr="003C2BBF" w:rsidRDefault="00932BA7" w:rsidP="00E5780E">
            <w:pPr>
              <w:rPr>
                <w:sz w:val="18"/>
                <w:szCs w:val="18"/>
              </w:rPr>
            </w:pPr>
            <w:r w:rsidRPr="003C2BBF">
              <w:rPr>
                <w:color w:val="0070C0"/>
                <w:sz w:val="18"/>
                <w:szCs w:val="18"/>
              </w:rPr>
              <w:t>www. communityworksinstitute.org</w:t>
            </w:r>
          </w:p>
        </w:tc>
        <w:tc>
          <w:tcPr>
            <w:tcW w:w="5879" w:type="dxa"/>
            <w:gridSpan w:val="3"/>
            <w:tcBorders>
              <w:top w:val="single" w:sz="4" w:space="0" w:color="001DF2"/>
              <w:left w:val="single" w:sz="4" w:space="0" w:color="001DF2"/>
              <w:bottom w:val="single" w:sz="4" w:space="0" w:color="001DF2"/>
              <w:right w:val="single" w:sz="4" w:space="0" w:color="001DF2"/>
            </w:tcBorders>
          </w:tcPr>
          <w:p w14:paraId="40C01B32" w14:textId="167059F6" w:rsidR="004658B8" w:rsidRPr="00843BCE" w:rsidRDefault="00932BA7" w:rsidP="00E5780E">
            <w:pPr>
              <w:rPr>
                <w:sz w:val="18"/>
                <w:szCs w:val="18"/>
              </w:rPr>
            </w:pPr>
            <w:r w:rsidRPr="00843BCE">
              <w:rPr>
                <w:sz w:val="18"/>
                <w:szCs w:val="18"/>
              </w:rPr>
              <w:t>A US website that has information about Service learning.</w:t>
            </w:r>
          </w:p>
        </w:tc>
      </w:tr>
      <w:tr w:rsidR="004658B8" w14:paraId="7635B16A" w14:textId="77777777" w:rsidTr="003C2BBF">
        <w:trPr>
          <w:jc w:val="center"/>
        </w:trPr>
        <w:tc>
          <w:tcPr>
            <w:tcW w:w="2939" w:type="dxa"/>
            <w:tcBorders>
              <w:right w:val="single" w:sz="4" w:space="0" w:color="001DF2"/>
            </w:tcBorders>
          </w:tcPr>
          <w:p w14:paraId="44599926" w14:textId="77777777" w:rsidR="004658B8" w:rsidRDefault="004658B8" w:rsidP="00E5780E">
            <w:pPr>
              <w:rPr>
                <w:b/>
              </w:rPr>
            </w:pPr>
          </w:p>
        </w:tc>
        <w:tc>
          <w:tcPr>
            <w:tcW w:w="4649" w:type="dxa"/>
            <w:gridSpan w:val="2"/>
            <w:tcBorders>
              <w:top w:val="single" w:sz="4" w:space="0" w:color="001DF2"/>
              <w:left w:val="single" w:sz="4" w:space="0" w:color="001DF2"/>
              <w:bottom w:val="single" w:sz="4" w:space="0" w:color="001DF2"/>
              <w:right w:val="single" w:sz="4" w:space="0" w:color="001DF2"/>
            </w:tcBorders>
            <w:shd w:val="clear" w:color="auto" w:fill="auto"/>
          </w:tcPr>
          <w:p w14:paraId="3C552E5B" w14:textId="02A84262" w:rsidR="004658B8" w:rsidRPr="003C2BBF" w:rsidRDefault="00ED2271" w:rsidP="00E5780E">
            <w:pPr>
              <w:rPr>
                <w:sz w:val="18"/>
                <w:szCs w:val="18"/>
              </w:rPr>
            </w:pPr>
            <w:r w:rsidRPr="003C2BBF">
              <w:rPr>
                <w:sz w:val="18"/>
                <w:szCs w:val="18"/>
              </w:rPr>
              <w:t xml:space="preserve">Experiencing Service Learning (2011) by Robert </w:t>
            </w:r>
            <w:proofErr w:type="spellStart"/>
            <w:r w:rsidRPr="003C2BBF">
              <w:rPr>
                <w:sz w:val="18"/>
                <w:szCs w:val="18"/>
              </w:rPr>
              <w:t>Kronick</w:t>
            </w:r>
            <w:proofErr w:type="spellEnd"/>
            <w:r w:rsidRPr="003C2BBF">
              <w:rPr>
                <w:sz w:val="18"/>
                <w:szCs w:val="18"/>
              </w:rPr>
              <w:t xml:space="preserve">, Robert Cunningham and Michele </w:t>
            </w:r>
            <w:proofErr w:type="spellStart"/>
            <w:r w:rsidRPr="003C2BBF">
              <w:rPr>
                <w:sz w:val="18"/>
                <w:szCs w:val="18"/>
              </w:rPr>
              <w:t>Gouley</w:t>
            </w:r>
            <w:proofErr w:type="spellEnd"/>
            <w:r w:rsidRPr="003C2BBF">
              <w:rPr>
                <w:sz w:val="18"/>
                <w:szCs w:val="18"/>
              </w:rPr>
              <w:t>.</w:t>
            </w:r>
          </w:p>
        </w:tc>
        <w:tc>
          <w:tcPr>
            <w:tcW w:w="5879" w:type="dxa"/>
            <w:gridSpan w:val="3"/>
            <w:tcBorders>
              <w:top w:val="single" w:sz="4" w:space="0" w:color="001DF2"/>
              <w:left w:val="single" w:sz="4" w:space="0" w:color="001DF2"/>
              <w:bottom w:val="single" w:sz="4" w:space="0" w:color="001DF2"/>
              <w:right w:val="single" w:sz="4" w:space="0" w:color="001DF2"/>
            </w:tcBorders>
          </w:tcPr>
          <w:p w14:paraId="2AE033F3" w14:textId="12F0652D" w:rsidR="004658B8" w:rsidRPr="00843BCE" w:rsidRDefault="00ED2271" w:rsidP="00E5780E">
            <w:pPr>
              <w:rPr>
                <w:sz w:val="18"/>
                <w:szCs w:val="18"/>
              </w:rPr>
            </w:pPr>
            <w:r w:rsidRPr="00843BCE">
              <w:rPr>
                <w:sz w:val="18"/>
                <w:szCs w:val="18"/>
              </w:rPr>
              <w:t xml:space="preserve">This book considers different pedagogies that may be employed in service learning as well as providing some case studies from teachers involved in service learning in the US. </w:t>
            </w:r>
          </w:p>
        </w:tc>
      </w:tr>
      <w:tr w:rsidR="004658B8" w14:paraId="167E0E85" w14:textId="77777777" w:rsidTr="003C2BBF">
        <w:trPr>
          <w:jc w:val="center"/>
        </w:trPr>
        <w:tc>
          <w:tcPr>
            <w:tcW w:w="2939" w:type="dxa"/>
            <w:tcBorders>
              <w:right w:val="single" w:sz="4" w:space="0" w:color="001DF2"/>
            </w:tcBorders>
          </w:tcPr>
          <w:p w14:paraId="04E41BEF" w14:textId="77777777" w:rsidR="004658B8" w:rsidRDefault="004658B8" w:rsidP="00E5780E">
            <w:pPr>
              <w:rPr>
                <w:b/>
              </w:rPr>
            </w:pPr>
          </w:p>
        </w:tc>
        <w:tc>
          <w:tcPr>
            <w:tcW w:w="4649" w:type="dxa"/>
            <w:gridSpan w:val="2"/>
            <w:tcBorders>
              <w:top w:val="single" w:sz="4" w:space="0" w:color="001DF2"/>
              <w:left w:val="single" w:sz="4" w:space="0" w:color="001DF2"/>
              <w:bottom w:val="single" w:sz="4" w:space="0" w:color="001DF2"/>
              <w:right w:val="single" w:sz="4" w:space="0" w:color="001DF2"/>
            </w:tcBorders>
            <w:shd w:val="clear" w:color="auto" w:fill="auto"/>
          </w:tcPr>
          <w:p w14:paraId="3E104D02" w14:textId="3F848E1E" w:rsidR="004658B8" w:rsidRPr="003C2BBF" w:rsidRDefault="00ED2271" w:rsidP="00E5780E">
            <w:pPr>
              <w:rPr>
                <w:color w:val="0000FF" w:themeColor="hyperlink"/>
                <w:sz w:val="18"/>
                <w:szCs w:val="18"/>
                <w:u w:val="single"/>
              </w:rPr>
            </w:pPr>
            <w:r w:rsidRPr="003C2BBF">
              <w:rPr>
                <w:rFonts w:ascii="Source Sans Pro" w:hAnsi="Source Sans Pro"/>
                <w:color w:val="232323"/>
                <w:spacing w:val="2"/>
                <w:sz w:val="18"/>
                <w:szCs w:val="18"/>
                <w:shd w:val="clear" w:color="auto" w:fill="FFFFFF"/>
              </w:rPr>
              <w:t>Conrad, D., and Hedin, D. (1991). School-based community service: What we know from research and theory. </w:t>
            </w:r>
            <w:r w:rsidRPr="003C2BBF">
              <w:rPr>
                <w:rStyle w:val="Emphasis"/>
                <w:rFonts w:ascii="Source Sans Pro" w:hAnsi="Source Sans Pro"/>
                <w:color w:val="232323"/>
                <w:spacing w:val="2"/>
                <w:sz w:val="18"/>
                <w:szCs w:val="18"/>
                <w:shd w:val="clear" w:color="auto" w:fill="FFFFFF"/>
              </w:rPr>
              <w:t xml:space="preserve">Phi Delta </w:t>
            </w:r>
            <w:proofErr w:type="spellStart"/>
            <w:r w:rsidRPr="003C2BBF">
              <w:rPr>
                <w:rStyle w:val="Emphasis"/>
                <w:rFonts w:ascii="Source Sans Pro" w:hAnsi="Source Sans Pro"/>
                <w:color w:val="232323"/>
                <w:spacing w:val="2"/>
                <w:sz w:val="18"/>
                <w:szCs w:val="18"/>
                <w:shd w:val="clear" w:color="auto" w:fill="FFFFFF"/>
              </w:rPr>
              <w:t>Kappan</w:t>
            </w:r>
            <w:proofErr w:type="spellEnd"/>
            <w:r w:rsidRPr="003C2BBF">
              <w:rPr>
                <w:rStyle w:val="Emphasis"/>
                <w:rFonts w:ascii="Source Sans Pro" w:hAnsi="Source Sans Pro"/>
                <w:color w:val="232323"/>
                <w:spacing w:val="2"/>
                <w:sz w:val="18"/>
                <w:szCs w:val="18"/>
                <w:shd w:val="clear" w:color="auto" w:fill="FFFFFF"/>
              </w:rPr>
              <w:t>, June</w:t>
            </w:r>
            <w:r w:rsidRPr="003C2BBF">
              <w:rPr>
                <w:rFonts w:ascii="Source Sans Pro" w:hAnsi="Source Sans Pro"/>
                <w:color w:val="232323"/>
                <w:spacing w:val="2"/>
                <w:sz w:val="18"/>
                <w:szCs w:val="18"/>
                <w:shd w:val="clear" w:color="auto" w:fill="FFFFFF"/>
              </w:rPr>
              <w:t>, pp. 743-749.</w:t>
            </w:r>
          </w:p>
        </w:tc>
        <w:tc>
          <w:tcPr>
            <w:tcW w:w="5879" w:type="dxa"/>
            <w:gridSpan w:val="3"/>
            <w:tcBorders>
              <w:top w:val="single" w:sz="4" w:space="0" w:color="001DF2"/>
              <w:left w:val="single" w:sz="4" w:space="0" w:color="001DF2"/>
              <w:bottom w:val="single" w:sz="4" w:space="0" w:color="001DF2"/>
              <w:right w:val="single" w:sz="4" w:space="0" w:color="001DF2"/>
            </w:tcBorders>
          </w:tcPr>
          <w:p w14:paraId="12670D83" w14:textId="75F2C552" w:rsidR="004658B8" w:rsidRPr="00843BCE" w:rsidRDefault="00843BCE" w:rsidP="00E5780E">
            <w:pPr>
              <w:rPr>
                <w:sz w:val="18"/>
                <w:szCs w:val="18"/>
              </w:rPr>
            </w:pPr>
            <w:r w:rsidRPr="00843BCE">
              <w:rPr>
                <w:sz w:val="18"/>
                <w:szCs w:val="18"/>
              </w:rPr>
              <w:t>Considers research on service learning (a little outdated)</w:t>
            </w:r>
            <w:r w:rsidR="00C77EE5">
              <w:rPr>
                <w:sz w:val="18"/>
                <w:szCs w:val="18"/>
              </w:rPr>
              <w:t>.</w:t>
            </w:r>
          </w:p>
        </w:tc>
      </w:tr>
    </w:tbl>
    <w:p w14:paraId="7CFFB311" w14:textId="77777777" w:rsidR="008C6070" w:rsidRDefault="008C6070"/>
    <w:tbl>
      <w:tblPr>
        <w:tblStyle w:val="TableGrid"/>
        <w:tblW w:w="14755" w:type="dxa"/>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Layout w:type="fixed"/>
        <w:tblLook w:val="04A0" w:firstRow="1" w:lastRow="0" w:firstColumn="1" w:lastColumn="0" w:noHBand="0" w:noVBand="1"/>
      </w:tblPr>
      <w:tblGrid>
        <w:gridCol w:w="440"/>
        <w:gridCol w:w="1540"/>
        <w:gridCol w:w="2126"/>
        <w:gridCol w:w="839"/>
        <w:gridCol w:w="6532"/>
        <w:gridCol w:w="3278"/>
      </w:tblGrid>
      <w:tr w:rsidR="004658B8" w14:paraId="3E5850B1" w14:textId="77777777" w:rsidTr="00B872B3">
        <w:trPr>
          <w:trHeight w:val="480"/>
          <w:tblHeader/>
        </w:trPr>
        <w:tc>
          <w:tcPr>
            <w:tcW w:w="1980" w:type="dxa"/>
            <w:gridSpan w:val="2"/>
            <w:shd w:val="clear" w:color="auto" w:fill="1C3F94"/>
            <w:vAlign w:val="center"/>
          </w:tcPr>
          <w:p w14:paraId="0D2218E5" w14:textId="77777777" w:rsidR="004658B8" w:rsidRPr="00A835BA" w:rsidRDefault="004658B8" w:rsidP="00E5780E">
            <w:pPr>
              <w:rPr>
                <w:b/>
                <w:color w:val="FFFFFF" w:themeColor="background1"/>
              </w:rPr>
            </w:pPr>
            <w:r w:rsidRPr="00A835BA">
              <w:rPr>
                <w:b/>
                <w:color w:val="FFFFFF" w:themeColor="background1"/>
              </w:rPr>
              <w:lastRenderedPageBreak/>
              <w:t>Lesson</w:t>
            </w:r>
          </w:p>
        </w:tc>
        <w:tc>
          <w:tcPr>
            <w:tcW w:w="2126" w:type="dxa"/>
            <w:shd w:val="clear" w:color="auto" w:fill="1C3F94"/>
            <w:vAlign w:val="center"/>
          </w:tcPr>
          <w:p w14:paraId="7021B5EC" w14:textId="77777777" w:rsidR="004658B8" w:rsidRPr="00A835BA" w:rsidRDefault="004658B8" w:rsidP="00E5780E">
            <w:pPr>
              <w:rPr>
                <w:b/>
                <w:color w:val="FFFFFF" w:themeColor="background1"/>
              </w:rPr>
            </w:pPr>
            <w:r w:rsidRPr="00A835BA">
              <w:rPr>
                <w:b/>
                <w:color w:val="FFFFFF" w:themeColor="background1"/>
              </w:rPr>
              <w:t>Key Questions</w:t>
            </w:r>
          </w:p>
        </w:tc>
        <w:tc>
          <w:tcPr>
            <w:tcW w:w="7371" w:type="dxa"/>
            <w:gridSpan w:val="2"/>
            <w:shd w:val="clear" w:color="auto" w:fill="1C3F94"/>
            <w:vAlign w:val="center"/>
          </w:tcPr>
          <w:p w14:paraId="584D096E" w14:textId="77777777" w:rsidR="004658B8" w:rsidRPr="00A835BA" w:rsidRDefault="004658B8" w:rsidP="00E5780E">
            <w:pPr>
              <w:rPr>
                <w:b/>
                <w:color w:val="FFFFFF" w:themeColor="background1"/>
              </w:rPr>
            </w:pPr>
            <w:r w:rsidRPr="00A835BA">
              <w:rPr>
                <w:b/>
                <w:color w:val="FFFFFF" w:themeColor="background1"/>
              </w:rPr>
              <w:t>Lesson Activity Ideas</w:t>
            </w:r>
          </w:p>
        </w:tc>
        <w:tc>
          <w:tcPr>
            <w:tcW w:w="3278" w:type="dxa"/>
            <w:shd w:val="clear" w:color="auto" w:fill="1C3F94"/>
            <w:vAlign w:val="center"/>
          </w:tcPr>
          <w:p w14:paraId="1E6FB3FA" w14:textId="77777777" w:rsidR="004658B8" w:rsidRPr="00A835BA" w:rsidRDefault="004658B8" w:rsidP="00E5780E">
            <w:pPr>
              <w:rPr>
                <w:b/>
                <w:color w:val="FFFFFF" w:themeColor="background1"/>
              </w:rPr>
            </w:pPr>
            <w:r w:rsidRPr="00A835BA">
              <w:rPr>
                <w:b/>
                <w:color w:val="FFFFFF" w:themeColor="background1"/>
              </w:rPr>
              <w:t>Resources</w:t>
            </w:r>
          </w:p>
        </w:tc>
      </w:tr>
      <w:tr w:rsidR="00260D70" w:rsidRPr="00853AE8" w14:paraId="2FAF0DD5" w14:textId="77777777" w:rsidTr="00B872B3">
        <w:trPr>
          <w:trHeight w:val="2812"/>
        </w:trPr>
        <w:tc>
          <w:tcPr>
            <w:tcW w:w="440" w:type="dxa"/>
          </w:tcPr>
          <w:p w14:paraId="04964404" w14:textId="69B27812" w:rsidR="00260D70" w:rsidRDefault="00260D70" w:rsidP="00E5780E">
            <w:pPr>
              <w:rPr>
                <w:b/>
                <w:color w:val="1C3F94"/>
              </w:rPr>
            </w:pPr>
            <w:r>
              <w:rPr>
                <w:b/>
                <w:color w:val="1C3F94"/>
              </w:rPr>
              <w:t>1</w:t>
            </w:r>
          </w:p>
        </w:tc>
        <w:tc>
          <w:tcPr>
            <w:tcW w:w="1540" w:type="dxa"/>
          </w:tcPr>
          <w:p w14:paraId="13BBFD56" w14:textId="786E68AA" w:rsidR="00260D70" w:rsidRDefault="00260D70" w:rsidP="00E5780E">
            <w:r>
              <w:t>Christian Hope</w:t>
            </w:r>
          </w:p>
        </w:tc>
        <w:tc>
          <w:tcPr>
            <w:tcW w:w="2126" w:type="dxa"/>
          </w:tcPr>
          <w:p w14:paraId="2DF28258" w14:textId="77777777" w:rsidR="00260D70" w:rsidRDefault="00260D70" w:rsidP="00E5780E"/>
        </w:tc>
        <w:tc>
          <w:tcPr>
            <w:tcW w:w="839" w:type="dxa"/>
          </w:tcPr>
          <w:p w14:paraId="69B76075" w14:textId="13410228" w:rsidR="007D3F1C" w:rsidRDefault="007D3F1C" w:rsidP="00E5780E">
            <w:r>
              <w:t>5min</w:t>
            </w:r>
          </w:p>
          <w:p w14:paraId="7F8EE1D4" w14:textId="77777777" w:rsidR="007D3F1C" w:rsidRDefault="007D3F1C" w:rsidP="00E5780E"/>
          <w:p w14:paraId="6D9097D5" w14:textId="78DB913F" w:rsidR="00260D70" w:rsidRDefault="00FE31E1" w:rsidP="00E5780E">
            <w:r>
              <w:t>1</w:t>
            </w:r>
            <w:r w:rsidR="006D297C">
              <w:t>0min</w:t>
            </w:r>
          </w:p>
          <w:p w14:paraId="1449B49A" w14:textId="77777777" w:rsidR="006D297C" w:rsidRDefault="006D297C" w:rsidP="00E5780E"/>
          <w:p w14:paraId="69C4C747" w14:textId="77777777" w:rsidR="006D297C" w:rsidRDefault="006D297C" w:rsidP="00E5780E"/>
          <w:p w14:paraId="3B4A9927" w14:textId="77777777" w:rsidR="006D297C" w:rsidRDefault="006D297C" w:rsidP="00E5780E"/>
          <w:p w14:paraId="7E049252" w14:textId="77777777" w:rsidR="006D297C" w:rsidRDefault="006D297C" w:rsidP="00E5780E"/>
          <w:p w14:paraId="702690A5" w14:textId="77777777" w:rsidR="006D297C" w:rsidRDefault="006D297C" w:rsidP="00E5780E"/>
          <w:p w14:paraId="07C92177" w14:textId="77777777" w:rsidR="006D297C" w:rsidRDefault="006D297C" w:rsidP="00E5780E"/>
          <w:p w14:paraId="37BCD6A8" w14:textId="77777777" w:rsidR="006D297C" w:rsidRDefault="006D297C" w:rsidP="00E5780E"/>
          <w:p w14:paraId="755DC296" w14:textId="77777777" w:rsidR="006D297C" w:rsidRDefault="006D297C" w:rsidP="00E5780E"/>
          <w:p w14:paraId="53D97235" w14:textId="77777777" w:rsidR="006D297C" w:rsidRDefault="006D297C" w:rsidP="00E5780E"/>
          <w:p w14:paraId="32266688" w14:textId="77777777" w:rsidR="006D297C" w:rsidRDefault="007D3F1C" w:rsidP="00E5780E">
            <w:r>
              <w:t>10</w:t>
            </w:r>
            <w:r w:rsidR="006D297C">
              <w:t>min</w:t>
            </w:r>
          </w:p>
          <w:p w14:paraId="382B09E3" w14:textId="77777777" w:rsidR="007D3F1C" w:rsidRDefault="007D3F1C" w:rsidP="00E5780E"/>
          <w:p w14:paraId="060F3E2F" w14:textId="77777777" w:rsidR="007D3F1C" w:rsidRDefault="007D3F1C" w:rsidP="00E5780E"/>
          <w:p w14:paraId="25E35404" w14:textId="77777777" w:rsidR="007D3F1C" w:rsidRDefault="007D3F1C" w:rsidP="00E5780E"/>
          <w:p w14:paraId="2A8E77F6" w14:textId="77777777" w:rsidR="007D3F1C" w:rsidRDefault="007D3F1C" w:rsidP="00E5780E"/>
          <w:p w14:paraId="39981FE1" w14:textId="77777777" w:rsidR="007D3F1C" w:rsidRDefault="007D3F1C" w:rsidP="00E5780E"/>
          <w:p w14:paraId="4B7F22FD" w14:textId="70A9558E" w:rsidR="007D3F1C" w:rsidRDefault="007D3F1C" w:rsidP="00E5780E">
            <w:r>
              <w:t>1</w:t>
            </w:r>
            <w:r w:rsidR="00FE31E1">
              <w:t>5</w:t>
            </w:r>
            <w:r>
              <w:t>min</w:t>
            </w:r>
          </w:p>
        </w:tc>
        <w:tc>
          <w:tcPr>
            <w:tcW w:w="6532" w:type="dxa"/>
          </w:tcPr>
          <w:p w14:paraId="21B751F5" w14:textId="1CAC6A01" w:rsidR="007D3F1C" w:rsidRDefault="007D3F1C" w:rsidP="00E5780E">
            <w:r>
              <w:t>Brainstorm: Why do we need hope?</w:t>
            </w:r>
          </w:p>
          <w:p w14:paraId="13FCD3A8" w14:textId="77777777" w:rsidR="007D3F1C" w:rsidRDefault="007D3F1C" w:rsidP="00E5780E"/>
          <w:p w14:paraId="018903CE" w14:textId="36B32E19" w:rsidR="00260D70" w:rsidRDefault="00260D70" w:rsidP="00E5780E">
            <w:r>
              <w:t xml:space="preserve">Activity: Students complete a </w:t>
            </w:r>
            <w:r w:rsidR="007D3F1C">
              <w:t>mind map</w:t>
            </w:r>
            <w:r>
              <w:t xml:space="preserve"> on Hope </w:t>
            </w:r>
          </w:p>
          <w:p w14:paraId="4FFF3629" w14:textId="77777777" w:rsidR="00260D70" w:rsidRDefault="00260D70" w:rsidP="00E5780E">
            <w:r>
              <w:t>Useful websites</w:t>
            </w:r>
          </w:p>
          <w:p w14:paraId="41A2012C" w14:textId="7028E840" w:rsidR="00260D70" w:rsidRDefault="00B47B00" w:rsidP="00E5780E">
            <w:hyperlink r:id="rId11" w:history="1">
              <w:r w:rsidR="00260D70" w:rsidRPr="0012346A">
                <w:rPr>
                  <w:rStyle w:val="Hyperlink"/>
                </w:rPr>
                <w:t>https://positivepsychology.com/hope-therapy/</w:t>
              </w:r>
            </w:hyperlink>
          </w:p>
          <w:p w14:paraId="52589A2C" w14:textId="773B64AB" w:rsidR="00260D70" w:rsidRDefault="00B47B00" w:rsidP="00E5780E">
            <w:hyperlink r:id="rId12" w:history="1">
              <w:r w:rsidR="00260D70" w:rsidRPr="0012346A">
                <w:rPr>
                  <w:rStyle w:val="Hyperlink"/>
                </w:rPr>
                <w:t>https://www.psychologytoday.com/au/blog/beautiful-minds/201112/the-will-and-ways-hope</w:t>
              </w:r>
            </w:hyperlink>
          </w:p>
          <w:p w14:paraId="3C91E6D6" w14:textId="6FC098EB" w:rsidR="00260D70" w:rsidRDefault="00B47B00" w:rsidP="00E5780E">
            <w:hyperlink r:id="rId13" w:history="1">
              <w:r w:rsidR="00260D70" w:rsidRPr="0012346A">
                <w:rPr>
                  <w:rStyle w:val="Hyperlink"/>
                </w:rPr>
                <w:t>https://link.springer.com/chapter/10.1007/978-3-030-46489-9_6</w:t>
              </w:r>
            </w:hyperlink>
          </w:p>
          <w:p w14:paraId="620BE60D" w14:textId="08C5F231" w:rsidR="00260D70" w:rsidRDefault="00B47B00" w:rsidP="00E5780E">
            <w:hyperlink r:id="rId14" w:history="1">
              <w:r w:rsidR="00260D70" w:rsidRPr="0012346A">
                <w:rPr>
                  <w:rStyle w:val="Hyperlink"/>
                </w:rPr>
                <w:t>https://www.publicchristianity.org/this-easter-lets-contemplate-the-meaning-of-hope/?_sf_s=hope</w:t>
              </w:r>
            </w:hyperlink>
          </w:p>
          <w:p w14:paraId="7BFE5D82" w14:textId="77777777" w:rsidR="00260D70" w:rsidRDefault="006D297C" w:rsidP="00E5780E">
            <w:r>
              <w:t xml:space="preserve">come up with a class definition of hope. </w:t>
            </w:r>
          </w:p>
          <w:p w14:paraId="4FABCBCB" w14:textId="77777777" w:rsidR="006D297C" w:rsidRDefault="006D297C" w:rsidP="00E5780E"/>
          <w:p w14:paraId="4E9A48FB" w14:textId="1F4A6C66" w:rsidR="006D297C" w:rsidRDefault="006D297C" w:rsidP="00E5780E">
            <w:r>
              <w:t>Watch: Read or watch Matthew 8:</w:t>
            </w:r>
            <w:r w:rsidR="00A95ABE">
              <w:t>14</w:t>
            </w:r>
            <w:r>
              <w:t>-34 (</w:t>
            </w:r>
            <w:hyperlink r:id="rId15" w:history="1">
              <w:r w:rsidRPr="0012346A">
                <w:rPr>
                  <w:rStyle w:val="Hyperlink"/>
                </w:rPr>
                <w:t>https://www.bible.com/videos/25364-matthew-8-14-34?collection=12</w:t>
              </w:r>
            </w:hyperlink>
            <w:r>
              <w:t>)</w:t>
            </w:r>
          </w:p>
          <w:p w14:paraId="327ACFE3" w14:textId="7879BF81" w:rsidR="006D297C" w:rsidRDefault="007D3F1C" w:rsidP="00E5780E">
            <w:r>
              <w:t>Discuss: What hope do these stories give us? (the teacher resource on Matthew 8 may help you guide discussion)</w:t>
            </w:r>
            <w:r w:rsidR="00EF6922">
              <w:t>.</w:t>
            </w:r>
          </w:p>
          <w:p w14:paraId="2CB1E1C3" w14:textId="77777777" w:rsidR="007D3F1C" w:rsidRDefault="007D3F1C" w:rsidP="00E5780E"/>
          <w:p w14:paraId="676E2684" w14:textId="1026FFD6" w:rsidR="007D3F1C" w:rsidRDefault="007D3F1C" w:rsidP="00E5780E">
            <w:r>
              <w:t xml:space="preserve">Activity: What is the world like? Draw three columns on the board. Put Mark 8 at the top of the first column and </w:t>
            </w:r>
            <w:r w:rsidR="00FE31E1">
              <w:t xml:space="preserve">relativist at the top of the second column and humanist at the top of the third column. Break the students into three groups and ask each group to </w:t>
            </w:r>
            <w:proofErr w:type="gramStart"/>
            <w:r w:rsidR="00FE31E1">
              <w:t>answer</w:t>
            </w:r>
            <w:proofErr w:type="gramEnd"/>
            <w:r w:rsidR="00FE31E1">
              <w:t xml:space="preserve"> “What is the world like?” from the perspective of their worldview. Discuss the differences and implications for hope. </w:t>
            </w:r>
          </w:p>
        </w:tc>
        <w:tc>
          <w:tcPr>
            <w:tcW w:w="3278" w:type="dxa"/>
          </w:tcPr>
          <w:p w14:paraId="0C108D59" w14:textId="6697DE4A" w:rsidR="00260D70" w:rsidRDefault="006D297C" w:rsidP="00E5780E">
            <w:r>
              <w:t xml:space="preserve">“Hope is nothing else than the expectation of those things which faith has believed to have been truly promised by God. Thus, faith believes God to be true, hope awaits the time when this truth shall be manifested; faith believes that he is our Father, hope anticipates that he will ever show himself to be a Father towards us; faith believes that eternal life has been given to us, hope anticipates that it will </w:t>
            </w:r>
            <w:r w:rsidR="00D010D8">
              <w:t>sometime</w:t>
            </w:r>
            <w:r>
              <w:t xml:space="preserve"> be revealed; faith is the foundation upon which hope rests, hope nourishes and sustains faith” </w:t>
            </w:r>
            <w:proofErr w:type="spellStart"/>
            <w:r>
              <w:t>Moltmann</w:t>
            </w:r>
            <w:proofErr w:type="spellEnd"/>
            <w:r>
              <w:t xml:space="preserve"> Jurgen 1926 Theology of Hope</w:t>
            </w:r>
          </w:p>
          <w:p w14:paraId="3331A657" w14:textId="77777777" w:rsidR="006D297C" w:rsidRDefault="006D297C" w:rsidP="00E5780E"/>
          <w:p w14:paraId="07C8714B" w14:textId="207B7B71" w:rsidR="006D297C" w:rsidRDefault="006D297C" w:rsidP="003C2BBF"/>
        </w:tc>
      </w:tr>
      <w:tr w:rsidR="004658B8" w:rsidRPr="00853AE8" w14:paraId="5B0AB36B" w14:textId="77777777" w:rsidTr="00B872B3">
        <w:trPr>
          <w:trHeight w:val="2812"/>
        </w:trPr>
        <w:tc>
          <w:tcPr>
            <w:tcW w:w="440" w:type="dxa"/>
          </w:tcPr>
          <w:p w14:paraId="5D1C6C18" w14:textId="7A065DE7" w:rsidR="004658B8" w:rsidRDefault="002842E4" w:rsidP="00E5780E">
            <w:pPr>
              <w:rPr>
                <w:b/>
                <w:color w:val="1C3F94"/>
              </w:rPr>
            </w:pPr>
            <w:r>
              <w:rPr>
                <w:b/>
                <w:color w:val="1C3F94"/>
              </w:rPr>
              <w:lastRenderedPageBreak/>
              <w:t>2</w:t>
            </w:r>
          </w:p>
        </w:tc>
        <w:tc>
          <w:tcPr>
            <w:tcW w:w="1540" w:type="dxa"/>
          </w:tcPr>
          <w:p w14:paraId="266BADBC" w14:textId="68E8498B" w:rsidR="004658B8" w:rsidRDefault="00ED2271" w:rsidP="00E5780E">
            <w:r>
              <w:t>Jesus as the suffering servant</w:t>
            </w:r>
          </w:p>
        </w:tc>
        <w:tc>
          <w:tcPr>
            <w:tcW w:w="2126" w:type="dxa"/>
          </w:tcPr>
          <w:p w14:paraId="01334821" w14:textId="77777777" w:rsidR="004658B8" w:rsidRDefault="00ED2271" w:rsidP="00E5780E">
            <w:r>
              <w:t>Who was Jesus?</w:t>
            </w:r>
          </w:p>
          <w:p w14:paraId="1500D971" w14:textId="77777777" w:rsidR="00ED2271" w:rsidRDefault="00ED2271" w:rsidP="00E5780E"/>
          <w:p w14:paraId="574932DF" w14:textId="5AF531F0" w:rsidR="00ED2271" w:rsidRDefault="00ED2271" w:rsidP="00E5780E">
            <w:r>
              <w:t>What does it mean that Jesus was the suffering servant?</w:t>
            </w:r>
          </w:p>
          <w:p w14:paraId="3C731078" w14:textId="77777777" w:rsidR="00ED2271" w:rsidRDefault="00ED2271" w:rsidP="00E5780E"/>
          <w:p w14:paraId="5EB80BCB" w14:textId="11DE56B5" w:rsidR="00ED2271" w:rsidRDefault="00ED2271" w:rsidP="00E5780E">
            <w:r>
              <w:t>What Anglican agencies in your city to serve the community?</w:t>
            </w:r>
          </w:p>
          <w:p w14:paraId="0BF4D70C" w14:textId="254B8EF5" w:rsidR="00ED2271" w:rsidRDefault="00ED2271" w:rsidP="00E5780E"/>
        </w:tc>
        <w:tc>
          <w:tcPr>
            <w:tcW w:w="839" w:type="dxa"/>
          </w:tcPr>
          <w:p w14:paraId="6C0B8ECE" w14:textId="77777777" w:rsidR="004658B8" w:rsidRDefault="00B872B3" w:rsidP="00E5780E">
            <w:r>
              <w:t>5min</w:t>
            </w:r>
          </w:p>
          <w:p w14:paraId="499F6DCC" w14:textId="77777777" w:rsidR="00B872B3" w:rsidRDefault="00B872B3" w:rsidP="00E5780E"/>
          <w:p w14:paraId="402B53B3" w14:textId="77777777" w:rsidR="00B872B3" w:rsidRDefault="00B872B3" w:rsidP="00E5780E"/>
          <w:p w14:paraId="28031678" w14:textId="77777777" w:rsidR="00B872B3" w:rsidRDefault="00B872B3" w:rsidP="00E5780E"/>
          <w:p w14:paraId="61B2E653" w14:textId="77777777" w:rsidR="00B872B3" w:rsidRDefault="00B872B3" w:rsidP="00E5780E">
            <w:r>
              <w:t>10min</w:t>
            </w:r>
          </w:p>
          <w:p w14:paraId="1AAD5838" w14:textId="77777777" w:rsidR="00B872B3" w:rsidRDefault="00B872B3" w:rsidP="00E5780E"/>
          <w:p w14:paraId="2A14DD26" w14:textId="77777777" w:rsidR="00B872B3" w:rsidRDefault="00B872B3" w:rsidP="00E5780E"/>
          <w:p w14:paraId="038AAC96" w14:textId="77777777" w:rsidR="00B872B3" w:rsidRDefault="00B872B3" w:rsidP="00E5780E"/>
          <w:p w14:paraId="2CD4DD25" w14:textId="5D5F6555" w:rsidR="00B872B3" w:rsidRDefault="00B872B3" w:rsidP="00E5780E"/>
          <w:p w14:paraId="2FBF52CF" w14:textId="77777777" w:rsidR="00260D70" w:rsidRDefault="00260D70" w:rsidP="00E5780E"/>
          <w:p w14:paraId="25D8721E" w14:textId="77777777" w:rsidR="00B872B3" w:rsidRDefault="00B872B3" w:rsidP="00E5780E">
            <w:r>
              <w:t>20min</w:t>
            </w:r>
          </w:p>
          <w:p w14:paraId="1473A067" w14:textId="77777777" w:rsidR="00B872B3" w:rsidRDefault="00B872B3" w:rsidP="00E5780E"/>
          <w:p w14:paraId="71726DC9" w14:textId="77777777" w:rsidR="00B872B3" w:rsidRDefault="00B872B3" w:rsidP="00E5780E"/>
          <w:p w14:paraId="40037BF4" w14:textId="02E1903D" w:rsidR="00B872B3" w:rsidRDefault="00B872B3" w:rsidP="00E5780E"/>
          <w:p w14:paraId="22672AB6" w14:textId="6ADE4496" w:rsidR="00260D70" w:rsidRDefault="00260D70" w:rsidP="00E5780E"/>
          <w:p w14:paraId="4AEAA15B" w14:textId="2E260CB9" w:rsidR="00B872B3" w:rsidRDefault="00B872B3" w:rsidP="00E5780E">
            <w:r>
              <w:t>5min</w:t>
            </w:r>
          </w:p>
        </w:tc>
        <w:tc>
          <w:tcPr>
            <w:tcW w:w="6532" w:type="dxa"/>
          </w:tcPr>
          <w:p w14:paraId="2E1DE52F" w14:textId="6B37B79D" w:rsidR="004658B8" w:rsidRDefault="00B872B3" w:rsidP="00E5780E">
            <w:r>
              <w:t>Brainstorm: Ask the students to brainstorm the different meanings of the word ‘service’</w:t>
            </w:r>
            <w:r w:rsidR="00F152C2">
              <w:t>. C</w:t>
            </w:r>
            <w:r>
              <w:t xml:space="preserve">ome up with a class definition. Compare this to some definitions on Google. </w:t>
            </w:r>
          </w:p>
          <w:p w14:paraId="05560002" w14:textId="77777777" w:rsidR="00263B3F" w:rsidRDefault="00263B3F" w:rsidP="00E5780E"/>
          <w:p w14:paraId="6C7498AF" w14:textId="538BF01B" w:rsidR="00263B3F" w:rsidRDefault="00B872B3" w:rsidP="00E5780E">
            <w:r>
              <w:t xml:space="preserve">Read: </w:t>
            </w:r>
            <w:r w:rsidR="00263B3F">
              <w:t>Isaiah 52:13-53:12 (</w:t>
            </w:r>
            <w:r>
              <w:t>Many Christians believe this passage from the Old Testament is a prophecy about Jesus e.g</w:t>
            </w:r>
            <w:r w:rsidR="009D39B8">
              <w:t>.</w:t>
            </w:r>
            <w:r>
              <w:t xml:space="preserve"> Jesus </w:t>
            </w:r>
            <w:r w:rsidR="00263B3F">
              <w:t xml:space="preserve">suffered in our place 53:4, </w:t>
            </w:r>
            <w:r>
              <w:t>Jesus b</w:t>
            </w:r>
            <w:r w:rsidR="00263B3F">
              <w:t xml:space="preserve">ore the punishment for sin 53:5,11,12, </w:t>
            </w:r>
            <w:r>
              <w:t xml:space="preserve">Jesus </w:t>
            </w:r>
            <w:r w:rsidR="00263B3F">
              <w:t>Interceded on our behalf 53:12).</w:t>
            </w:r>
            <w:r w:rsidR="00260D70">
              <w:t xml:space="preserve"> Why would this passage have brought hope to Israel in the Old Testament?</w:t>
            </w:r>
          </w:p>
          <w:p w14:paraId="6C172E52" w14:textId="77777777" w:rsidR="00B872B3" w:rsidRDefault="00B872B3" w:rsidP="00E5780E"/>
          <w:p w14:paraId="53963AC7" w14:textId="285FEBB0" w:rsidR="00B872B3" w:rsidRDefault="00B872B3" w:rsidP="00E5780E">
            <w:r>
              <w:t xml:space="preserve">Activity: Provide students with an A3 piece of paper and ask them to draw and label a picture of the suffering servant that is described in the passage. </w:t>
            </w:r>
            <w:r w:rsidR="00260D70">
              <w:t>Discuss how this page could bring hope to those with faith.</w:t>
            </w:r>
          </w:p>
          <w:p w14:paraId="21865181" w14:textId="77777777" w:rsidR="00B872B3" w:rsidRDefault="00B872B3" w:rsidP="00E5780E"/>
          <w:p w14:paraId="6AC389AA" w14:textId="5A562AE0" w:rsidR="00B872B3" w:rsidRDefault="00B872B3" w:rsidP="00E5780E">
            <w:r>
              <w:t xml:space="preserve">Activity: Get students to visit your dioceses page and list the different ways the Anglican </w:t>
            </w:r>
            <w:r w:rsidR="00782DB6">
              <w:t>C</w:t>
            </w:r>
            <w:r>
              <w:t xml:space="preserve">hurch seeks to serve the local and international community </w:t>
            </w:r>
            <w:hyperlink r:id="rId16" w:history="1">
              <w:r w:rsidRPr="002A7373">
                <w:rPr>
                  <w:rStyle w:val="Hyperlink"/>
                </w:rPr>
                <w:t>www.perth.anglican.org</w:t>
              </w:r>
            </w:hyperlink>
          </w:p>
          <w:p w14:paraId="263CEA2A" w14:textId="319CE32A" w:rsidR="00B872B3" w:rsidRDefault="00B872B3" w:rsidP="00E5780E"/>
        </w:tc>
        <w:tc>
          <w:tcPr>
            <w:tcW w:w="3278" w:type="dxa"/>
          </w:tcPr>
          <w:p w14:paraId="1901158D" w14:textId="77777777" w:rsidR="004658B8" w:rsidRDefault="004658B8" w:rsidP="00E5780E"/>
          <w:p w14:paraId="17270FFA" w14:textId="77777777" w:rsidR="00B872B3" w:rsidRDefault="00B872B3" w:rsidP="00E5780E"/>
          <w:p w14:paraId="22F5022A" w14:textId="77777777" w:rsidR="00B872B3" w:rsidRDefault="00B872B3" w:rsidP="00E5780E"/>
          <w:p w14:paraId="16D24801" w14:textId="77777777" w:rsidR="00B872B3" w:rsidRDefault="00B872B3" w:rsidP="00E5780E"/>
          <w:p w14:paraId="2E972459" w14:textId="1411EB44" w:rsidR="00B872B3" w:rsidRDefault="00B872B3" w:rsidP="00E5780E">
            <w:r>
              <w:t xml:space="preserve">Bible or </w:t>
            </w:r>
            <w:hyperlink r:id="rId17" w:history="1">
              <w:r w:rsidR="003C2BBF" w:rsidRPr="003C2BBF">
                <w:rPr>
                  <w:rStyle w:val="Hyperlink"/>
                </w:rPr>
                <w:t>www.Biblegateway.com</w:t>
              </w:r>
            </w:hyperlink>
          </w:p>
          <w:p w14:paraId="73CB9932" w14:textId="77777777" w:rsidR="003C2BBF" w:rsidRDefault="003C2BBF" w:rsidP="00E5780E"/>
          <w:p w14:paraId="5D85D730" w14:textId="77777777" w:rsidR="00B872B3" w:rsidRDefault="00B872B3" w:rsidP="00E5780E"/>
          <w:p w14:paraId="155E9A9A" w14:textId="77777777" w:rsidR="00B872B3" w:rsidRDefault="00B872B3" w:rsidP="00E5780E"/>
          <w:p w14:paraId="4BE432CD" w14:textId="77777777" w:rsidR="00B872B3" w:rsidRDefault="00B872B3" w:rsidP="00E5780E"/>
          <w:p w14:paraId="65F3EC29" w14:textId="77777777" w:rsidR="00260D70" w:rsidRDefault="00260D70" w:rsidP="00E5780E"/>
          <w:p w14:paraId="09F01963" w14:textId="59D89C60" w:rsidR="00B872B3" w:rsidRDefault="00B872B3" w:rsidP="00E5780E">
            <w:r>
              <w:t>A3 paper</w:t>
            </w:r>
          </w:p>
        </w:tc>
      </w:tr>
      <w:tr w:rsidR="004658B8" w:rsidRPr="00853AE8" w14:paraId="03592E26" w14:textId="77777777" w:rsidTr="00B872B3">
        <w:trPr>
          <w:trHeight w:val="2812"/>
        </w:trPr>
        <w:tc>
          <w:tcPr>
            <w:tcW w:w="440" w:type="dxa"/>
          </w:tcPr>
          <w:p w14:paraId="44920283" w14:textId="6DE20B64" w:rsidR="004658B8" w:rsidRDefault="002842E4" w:rsidP="00E5780E">
            <w:pPr>
              <w:rPr>
                <w:b/>
                <w:color w:val="1C3F94"/>
              </w:rPr>
            </w:pPr>
            <w:r>
              <w:rPr>
                <w:b/>
                <w:color w:val="1C3F94"/>
              </w:rPr>
              <w:lastRenderedPageBreak/>
              <w:t>3</w:t>
            </w:r>
          </w:p>
        </w:tc>
        <w:tc>
          <w:tcPr>
            <w:tcW w:w="1540" w:type="dxa"/>
          </w:tcPr>
          <w:p w14:paraId="307731FC" w14:textId="4BC93D9D" w:rsidR="004658B8" w:rsidRDefault="00843BCE" w:rsidP="00E5780E">
            <w:r>
              <w:t>S</w:t>
            </w:r>
            <w:r w:rsidR="00ED2271">
              <w:t>ervice-learning</w:t>
            </w:r>
            <w:r w:rsidR="00194ED0">
              <w:t xml:space="preserve"> topic</w:t>
            </w:r>
          </w:p>
        </w:tc>
        <w:tc>
          <w:tcPr>
            <w:tcW w:w="2126" w:type="dxa"/>
          </w:tcPr>
          <w:p w14:paraId="31462236" w14:textId="77777777" w:rsidR="004658B8" w:rsidRDefault="00843BCE" w:rsidP="00E5780E">
            <w:r>
              <w:t>What needs are there in the school community?</w:t>
            </w:r>
          </w:p>
          <w:p w14:paraId="604EF455" w14:textId="77777777" w:rsidR="00843BCE" w:rsidRDefault="00843BCE" w:rsidP="00E5780E"/>
          <w:p w14:paraId="1FE81297" w14:textId="77777777" w:rsidR="00843BCE" w:rsidRDefault="00843BCE" w:rsidP="00E5780E">
            <w:r>
              <w:t>What skills, gifts and abilities does each student have?</w:t>
            </w:r>
          </w:p>
          <w:p w14:paraId="0762A37C" w14:textId="77777777" w:rsidR="00843BCE" w:rsidRDefault="00843BCE" w:rsidP="00E5780E"/>
          <w:p w14:paraId="67C55494" w14:textId="65FF488E" w:rsidR="00843BCE" w:rsidRDefault="00843BCE" w:rsidP="00E5780E">
            <w:r>
              <w:t xml:space="preserve">How could students use their gifts to serve others in a </w:t>
            </w:r>
            <w:r w:rsidR="00B872B3">
              <w:t>service-learning</w:t>
            </w:r>
            <w:r>
              <w:t xml:space="preserve"> project?</w:t>
            </w:r>
          </w:p>
        </w:tc>
        <w:tc>
          <w:tcPr>
            <w:tcW w:w="839" w:type="dxa"/>
          </w:tcPr>
          <w:p w14:paraId="184AAF46" w14:textId="77777777" w:rsidR="004658B8" w:rsidRDefault="004658B8" w:rsidP="00E5780E"/>
        </w:tc>
        <w:tc>
          <w:tcPr>
            <w:tcW w:w="6532" w:type="dxa"/>
          </w:tcPr>
          <w:p w14:paraId="25DBDE86" w14:textId="6BEA7BBB" w:rsidR="00932BA7" w:rsidRDefault="00932BA7" w:rsidP="00E5780E">
            <w:r>
              <w:t>Ideas</w:t>
            </w:r>
          </w:p>
          <w:p w14:paraId="2C2B9872" w14:textId="77777777" w:rsidR="004658B8" w:rsidRDefault="00932BA7" w:rsidP="00932BA7">
            <w:pPr>
              <w:pStyle w:val="ListParagraph"/>
              <w:numPr>
                <w:ilvl w:val="0"/>
                <w:numId w:val="11"/>
              </w:numPr>
            </w:pPr>
            <w:r>
              <w:t>Create musical instruments from reused and recycled materials. Teach the younger grades how to play them, then donate them to the class.</w:t>
            </w:r>
          </w:p>
          <w:p w14:paraId="0F530FD6" w14:textId="77777777" w:rsidR="00932BA7" w:rsidRDefault="00932BA7" w:rsidP="00932BA7">
            <w:pPr>
              <w:pStyle w:val="ListParagraph"/>
              <w:numPr>
                <w:ilvl w:val="0"/>
                <w:numId w:val="11"/>
              </w:numPr>
            </w:pPr>
            <w:r>
              <w:t xml:space="preserve">Hold a school wide fitness or wellness event. Students plan and coordinate the whole event with teacher support. </w:t>
            </w:r>
          </w:p>
          <w:p w14:paraId="0432CD6D" w14:textId="0BB877A6" w:rsidR="00932BA7" w:rsidRDefault="00932BA7" w:rsidP="00932BA7">
            <w:pPr>
              <w:pStyle w:val="ListParagraph"/>
              <w:numPr>
                <w:ilvl w:val="0"/>
                <w:numId w:val="11"/>
              </w:numPr>
            </w:pPr>
            <w:r>
              <w:t>Create a series of Maths games for a grade level from reused and recycled materials. Teach the younger grades how to play them, then donate them to the class.</w:t>
            </w:r>
          </w:p>
        </w:tc>
        <w:tc>
          <w:tcPr>
            <w:tcW w:w="3278" w:type="dxa"/>
          </w:tcPr>
          <w:p w14:paraId="2BFF7C88" w14:textId="77777777" w:rsidR="004658B8" w:rsidRDefault="004658B8" w:rsidP="00E5780E"/>
        </w:tc>
      </w:tr>
      <w:tr w:rsidR="004658B8" w:rsidRPr="00853AE8" w14:paraId="30FA99DC" w14:textId="77777777" w:rsidTr="003C2BBF">
        <w:trPr>
          <w:trHeight w:val="917"/>
        </w:trPr>
        <w:tc>
          <w:tcPr>
            <w:tcW w:w="440" w:type="dxa"/>
          </w:tcPr>
          <w:p w14:paraId="0F4C18E3" w14:textId="76AFA05C" w:rsidR="004658B8" w:rsidRPr="00A835BA" w:rsidRDefault="002842E4" w:rsidP="00E5780E">
            <w:pPr>
              <w:rPr>
                <w:color w:val="1C3F94"/>
              </w:rPr>
            </w:pPr>
            <w:r>
              <w:rPr>
                <w:color w:val="1C3F94"/>
              </w:rPr>
              <w:t>4</w:t>
            </w:r>
          </w:p>
        </w:tc>
        <w:tc>
          <w:tcPr>
            <w:tcW w:w="1540" w:type="dxa"/>
          </w:tcPr>
          <w:p w14:paraId="75636EF7" w14:textId="65633A0A" w:rsidR="004658B8" w:rsidRDefault="00194ED0" w:rsidP="00E5780E">
            <w:r>
              <w:t>Selecting teams and scheduling service-learning commitments</w:t>
            </w:r>
          </w:p>
        </w:tc>
        <w:tc>
          <w:tcPr>
            <w:tcW w:w="2126" w:type="dxa"/>
          </w:tcPr>
          <w:p w14:paraId="27F2BA81" w14:textId="77777777" w:rsidR="004658B8" w:rsidRDefault="00843BCE" w:rsidP="00E5780E">
            <w:r>
              <w:t>What is a team?</w:t>
            </w:r>
          </w:p>
          <w:p w14:paraId="0FE0D59D" w14:textId="1FC7C3E8" w:rsidR="00843BCE" w:rsidRDefault="00843BCE" w:rsidP="00E5780E"/>
          <w:p w14:paraId="4DB35B32" w14:textId="1BCE0981" w:rsidR="00263B3F" w:rsidRDefault="00263B3F" w:rsidP="00E5780E">
            <w:r>
              <w:t>What is Tuckman’s Team Development Model?</w:t>
            </w:r>
          </w:p>
          <w:p w14:paraId="4729470B" w14:textId="77777777" w:rsidR="00263B3F" w:rsidRDefault="00263B3F" w:rsidP="00E5780E"/>
          <w:p w14:paraId="352AF6AF" w14:textId="77777777" w:rsidR="00843BCE" w:rsidRDefault="00843BCE" w:rsidP="00E5780E">
            <w:r>
              <w:t>What stages can teams move through?</w:t>
            </w:r>
          </w:p>
          <w:p w14:paraId="41F609A9" w14:textId="77777777" w:rsidR="00843BCE" w:rsidRDefault="00843BCE" w:rsidP="00E5780E"/>
          <w:p w14:paraId="02A4E3E8" w14:textId="2F8B6428" w:rsidR="00843BCE" w:rsidRDefault="00843BCE" w:rsidP="00E5780E">
            <w:r>
              <w:t xml:space="preserve">How can students act to strengthen the </w:t>
            </w:r>
            <w:r>
              <w:lastRenderedPageBreak/>
              <w:t>teams they belong to?</w:t>
            </w:r>
          </w:p>
        </w:tc>
        <w:tc>
          <w:tcPr>
            <w:tcW w:w="839" w:type="dxa"/>
          </w:tcPr>
          <w:p w14:paraId="5BBB4913" w14:textId="77777777" w:rsidR="004658B8" w:rsidRDefault="007D067C" w:rsidP="00E5780E">
            <w:pPr>
              <w:rPr>
                <w:rStyle w:val="Hyperlink"/>
                <w:color w:val="auto"/>
                <w:u w:val="none"/>
              </w:rPr>
            </w:pPr>
            <w:r>
              <w:rPr>
                <w:rStyle w:val="Hyperlink"/>
                <w:color w:val="auto"/>
                <w:u w:val="none"/>
              </w:rPr>
              <w:lastRenderedPageBreak/>
              <w:t>5min</w:t>
            </w:r>
          </w:p>
          <w:p w14:paraId="0ABAF1D7" w14:textId="77777777" w:rsidR="007D067C" w:rsidRDefault="007D067C" w:rsidP="00E5780E">
            <w:pPr>
              <w:rPr>
                <w:rStyle w:val="Hyperlink"/>
                <w:color w:val="auto"/>
                <w:u w:val="none"/>
              </w:rPr>
            </w:pPr>
          </w:p>
          <w:p w14:paraId="6489639E" w14:textId="77777777" w:rsidR="007D067C" w:rsidRDefault="007D067C" w:rsidP="00E5780E">
            <w:pPr>
              <w:rPr>
                <w:rStyle w:val="Hyperlink"/>
                <w:color w:val="auto"/>
                <w:u w:val="none"/>
              </w:rPr>
            </w:pPr>
          </w:p>
          <w:p w14:paraId="2AFD86F6" w14:textId="77777777" w:rsidR="007D067C" w:rsidRDefault="007D067C" w:rsidP="00E5780E">
            <w:pPr>
              <w:rPr>
                <w:rStyle w:val="Hyperlink"/>
                <w:color w:val="auto"/>
                <w:u w:val="none"/>
              </w:rPr>
            </w:pPr>
            <w:r>
              <w:rPr>
                <w:rStyle w:val="Hyperlink"/>
                <w:color w:val="auto"/>
                <w:u w:val="none"/>
              </w:rPr>
              <w:t>5min</w:t>
            </w:r>
          </w:p>
          <w:p w14:paraId="422E0C3D" w14:textId="443EF8CA" w:rsidR="007D067C" w:rsidRDefault="007D067C" w:rsidP="00E5780E">
            <w:pPr>
              <w:rPr>
                <w:rStyle w:val="Hyperlink"/>
                <w:color w:val="auto"/>
                <w:u w:val="none"/>
              </w:rPr>
            </w:pPr>
          </w:p>
          <w:p w14:paraId="3EDB2A69" w14:textId="78F6CD7E" w:rsidR="007D067C" w:rsidRDefault="007D067C" w:rsidP="00E5780E">
            <w:pPr>
              <w:rPr>
                <w:rStyle w:val="Hyperlink"/>
                <w:color w:val="auto"/>
                <w:u w:val="none"/>
              </w:rPr>
            </w:pPr>
          </w:p>
          <w:p w14:paraId="12BA36E1" w14:textId="1707DAFD" w:rsidR="007D067C" w:rsidRDefault="007D067C" w:rsidP="00E5780E">
            <w:pPr>
              <w:rPr>
                <w:rStyle w:val="Hyperlink"/>
                <w:color w:val="auto"/>
                <w:u w:val="none"/>
              </w:rPr>
            </w:pPr>
            <w:r>
              <w:rPr>
                <w:rStyle w:val="Hyperlink"/>
                <w:color w:val="auto"/>
                <w:u w:val="none"/>
              </w:rPr>
              <w:t>5min</w:t>
            </w:r>
          </w:p>
          <w:p w14:paraId="2368E112" w14:textId="098F3C1F" w:rsidR="00263B3F" w:rsidRDefault="00263B3F" w:rsidP="00E5780E">
            <w:pPr>
              <w:rPr>
                <w:rStyle w:val="Hyperlink"/>
                <w:color w:val="auto"/>
                <w:u w:val="none"/>
              </w:rPr>
            </w:pPr>
          </w:p>
          <w:p w14:paraId="570216CD" w14:textId="06319064" w:rsidR="00263B3F" w:rsidRDefault="00263B3F" w:rsidP="00E5780E">
            <w:pPr>
              <w:rPr>
                <w:rStyle w:val="Hyperlink"/>
                <w:color w:val="auto"/>
                <w:u w:val="none"/>
              </w:rPr>
            </w:pPr>
          </w:p>
          <w:p w14:paraId="367CFE9B" w14:textId="2ED64A1B" w:rsidR="00263B3F" w:rsidRDefault="00263B3F" w:rsidP="00E5780E">
            <w:pPr>
              <w:rPr>
                <w:rStyle w:val="Hyperlink"/>
                <w:color w:val="auto"/>
                <w:u w:val="none"/>
              </w:rPr>
            </w:pPr>
            <w:r>
              <w:rPr>
                <w:rStyle w:val="Hyperlink"/>
                <w:color w:val="auto"/>
                <w:u w:val="none"/>
              </w:rPr>
              <w:t>15min</w:t>
            </w:r>
          </w:p>
          <w:p w14:paraId="1FCFB784" w14:textId="13EC431D" w:rsidR="007D067C" w:rsidRDefault="007D067C" w:rsidP="00E5780E">
            <w:pPr>
              <w:rPr>
                <w:rStyle w:val="Hyperlink"/>
                <w:color w:val="auto"/>
                <w:u w:val="none"/>
              </w:rPr>
            </w:pPr>
          </w:p>
          <w:p w14:paraId="69D779A3" w14:textId="6DBF27F5" w:rsidR="00263B3F" w:rsidRDefault="00263B3F" w:rsidP="00E5780E">
            <w:pPr>
              <w:rPr>
                <w:rStyle w:val="Hyperlink"/>
                <w:color w:val="auto"/>
                <w:u w:val="none"/>
              </w:rPr>
            </w:pPr>
          </w:p>
          <w:p w14:paraId="596CCB6D" w14:textId="77777777" w:rsidR="00257F61" w:rsidRDefault="00257F61" w:rsidP="00E5780E">
            <w:pPr>
              <w:rPr>
                <w:rStyle w:val="Hyperlink"/>
                <w:color w:val="auto"/>
                <w:u w:val="none"/>
              </w:rPr>
            </w:pPr>
          </w:p>
          <w:p w14:paraId="0AC7FD99" w14:textId="64AB1FB5" w:rsidR="007D067C" w:rsidRDefault="00263B3F" w:rsidP="00E5780E">
            <w:pPr>
              <w:rPr>
                <w:rStyle w:val="Hyperlink"/>
                <w:color w:val="auto"/>
                <w:u w:val="none"/>
              </w:rPr>
            </w:pPr>
            <w:r>
              <w:rPr>
                <w:rStyle w:val="Hyperlink"/>
                <w:color w:val="auto"/>
                <w:u w:val="none"/>
              </w:rPr>
              <w:lastRenderedPageBreak/>
              <w:t>10min</w:t>
            </w:r>
          </w:p>
        </w:tc>
        <w:tc>
          <w:tcPr>
            <w:tcW w:w="6532" w:type="dxa"/>
          </w:tcPr>
          <w:p w14:paraId="1170A0EE" w14:textId="4278E247" w:rsidR="007D067C" w:rsidRDefault="007D067C" w:rsidP="00E5780E">
            <w:pPr>
              <w:rPr>
                <w:lang w:val="en-US"/>
              </w:rPr>
            </w:pPr>
            <w:r>
              <w:rPr>
                <w:lang w:val="en-US"/>
              </w:rPr>
              <w:lastRenderedPageBreak/>
              <w:t xml:space="preserve">Watch: </w:t>
            </w:r>
            <w:r w:rsidRPr="003C2BBF">
              <w:rPr>
                <w:lang w:val="en-US"/>
              </w:rPr>
              <w:t>Funniest Team Fails from America’s Funniest Home Video (or another you tube clip).</w:t>
            </w:r>
          </w:p>
          <w:p w14:paraId="62CD5E75" w14:textId="77777777" w:rsidR="007D067C" w:rsidRDefault="007D067C" w:rsidP="00E5780E">
            <w:pPr>
              <w:rPr>
                <w:lang w:val="en-US"/>
              </w:rPr>
            </w:pPr>
          </w:p>
          <w:p w14:paraId="591ED80B" w14:textId="28DA892D" w:rsidR="007D067C" w:rsidRDefault="007D067C" w:rsidP="00E5780E">
            <w:pPr>
              <w:rPr>
                <w:lang w:val="en-US"/>
              </w:rPr>
            </w:pPr>
            <w:r>
              <w:rPr>
                <w:lang w:val="en-US"/>
              </w:rPr>
              <w:t xml:space="preserve">Share: Reflections on teams that have worked and teams that have not. </w:t>
            </w:r>
          </w:p>
          <w:p w14:paraId="5EA4DD33" w14:textId="7EC01898" w:rsidR="007D067C" w:rsidRDefault="007D067C" w:rsidP="00E5780E">
            <w:pPr>
              <w:rPr>
                <w:lang w:val="en-US"/>
              </w:rPr>
            </w:pPr>
          </w:p>
          <w:p w14:paraId="2A7C70A9" w14:textId="6DCDC1FA" w:rsidR="007D067C" w:rsidRDefault="007D067C" w:rsidP="00E5780E">
            <w:pPr>
              <w:rPr>
                <w:lang w:val="en-US"/>
              </w:rPr>
            </w:pPr>
            <w:r>
              <w:rPr>
                <w:lang w:val="en-US"/>
              </w:rPr>
              <w:t xml:space="preserve">Watch: A short clip on Tuckman’s Team Development Model (e.g. </w:t>
            </w:r>
            <w:hyperlink r:id="rId18" w:history="1">
              <w:r w:rsidRPr="002A7373">
                <w:rPr>
                  <w:rStyle w:val="Hyperlink"/>
                  <w:lang w:val="en-US"/>
                </w:rPr>
                <w:t>https://www.mindtools.com/pages/article/newLDR_86.htm</w:t>
              </w:r>
            </w:hyperlink>
            <w:r>
              <w:rPr>
                <w:lang w:val="en-US"/>
              </w:rPr>
              <w:t>)</w:t>
            </w:r>
          </w:p>
          <w:p w14:paraId="29A2F203" w14:textId="7EF2BCE5" w:rsidR="007D067C" w:rsidRDefault="007D067C" w:rsidP="00E5780E">
            <w:pPr>
              <w:rPr>
                <w:lang w:val="en-US"/>
              </w:rPr>
            </w:pPr>
          </w:p>
          <w:p w14:paraId="41458C89" w14:textId="20C2E584" w:rsidR="007D067C" w:rsidRDefault="007D067C" w:rsidP="00E5780E">
            <w:pPr>
              <w:rPr>
                <w:lang w:val="en-US"/>
              </w:rPr>
            </w:pPr>
            <w:proofErr w:type="spellStart"/>
            <w:r>
              <w:rPr>
                <w:lang w:val="en-US"/>
              </w:rPr>
              <w:t>Organise</w:t>
            </w:r>
            <w:proofErr w:type="spellEnd"/>
            <w:r>
              <w:rPr>
                <w:lang w:val="en-US"/>
              </w:rPr>
              <w:t xml:space="preserve">: </w:t>
            </w:r>
            <w:proofErr w:type="spellStart"/>
            <w:r>
              <w:rPr>
                <w:lang w:val="en-US"/>
              </w:rPr>
              <w:t>Organise</w:t>
            </w:r>
            <w:proofErr w:type="spellEnd"/>
            <w:r>
              <w:rPr>
                <w:lang w:val="en-US"/>
              </w:rPr>
              <w:t xml:space="preserve"> students into groups and ask them to reflect on the diagram that explains Tuckman’s Team Development Model. </w:t>
            </w:r>
          </w:p>
          <w:p w14:paraId="67F79A81" w14:textId="77777777" w:rsidR="007D067C" w:rsidRDefault="007D067C" w:rsidP="00E5780E">
            <w:pPr>
              <w:rPr>
                <w:lang w:val="en-US"/>
              </w:rPr>
            </w:pPr>
          </w:p>
          <w:p w14:paraId="3558808C" w14:textId="203633C8" w:rsidR="004658B8" w:rsidRPr="00125925" w:rsidRDefault="00263B3F" w:rsidP="00E5780E">
            <w:pPr>
              <w:rPr>
                <w:lang w:val="en-US"/>
              </w:rPr>
            </w:pPr>
            <w:r>
              <w:rPr>
                <w:lang w:val="en-US"/>
              </w:rPr>
              <w:lastRenderedPageBreak/>
              <w:t xml:space="preserve">Discuss: Develop a set of class guidelines for team relationships and develop a flow chart for how students could solve relationship problems when they arise in their team. </w:t>
            </w:r>
          </w:p>
        </w:tc>
        <w:tc>
          <w:tcPr>
            <w:tcW w:w="3278" w:type="dxa"/>
          </w:tcPr>
          <w:p w14:paraId="1F483A8B" w14:textId="77777777" w:rsidR="004658B8" w:rsidRDefault="004658B8" w:rsidP="00E5780E"/>
        </w:tc>
      </w:tr>
      <w:tr w:rsidR="004658B8" w:rsidRPr="00853AE8" w14:paraId="22942A6C" w14:textId="77777777" w:rsidTr="00B872B3">
        <w:trPr>
          <w:trHeight w:val="2114"/>
        </w:trPr>
        <w:tc>
          <w:tcPr>
            <w:tcW w:w="440" w:type="dxa"/>
          </w:tcPr>
          <w:p w14:paraId="18ED6753" w14:textId="232B39F2" w:rsidR="004658B8" w:rsidRPr="00A835BA" w:rsidRDefault="002842E4" w:rsidP="00E5780E">
            <w:pPr>
              <w:rPr>
                <w:b/>
                <w:color w:val="1C3F94"/>
              </w:rPr>
            </w:pPr>
            <w:r>
              <w:rPr>
                <w:b/>
                <w:color w:val="1C3F94"/>
              </w:rPr>
              <w:t>5</w:t>
            </w:r>
          </w:p>
        </w:tc>
        <w:tc>
          <w:tcPr>
            <w:tcW w:w="1540" w:type="dxa"/>
          </w:tcPr>
          <w:p w14:paraId="66A1A78A" w14:textId="56933260" w:rsidR="004658B8" w:rsidRDefault="00664C8F" w:rsidP="00E5780E">
            <w:r>
              <w:t>Outline of portfolio requirements</w:t>
            </w:r>
          </w:p>
        </w:tc>
        <w:tc>
          <w:tcPr>
            <w:tcW w:w="2126" w:type="dxa"/>
          </w:tcPr>
          <w:p w14:paraId="69738E50" w14:textId="22150066" w:rsidR="004658B8" w:rsidRDefault="00843BCE" w:rsidP="00E5780E">
            <w:r>
              <w:t>What is a service-learning portfolio?</w:t>
            </w:r>
          </w:p>
          <w:p w14:paraId="1ABD1317" w14:textId="62920F27" w:rsidR="00843BCE" w:rsidRDefault="00843BCE" w:rsidP="00E5780E"/>
          <w:p w14:paraId="185C350B" w14:textId="0FFDD0F9" w:rsidR="00843BCE" w:rsidRDefault="00843BCE" w:rsidP="00E5780E">
            <w:r>
              <w:t>What is expected of students regarding their portfolio?</w:t>
            </w:r>
          </w:p>
          <w:p w14:paraId="7974AA57" w14:textId="0BB7D481" w:rsidR="00843BCE" w:rsidRDefault="00843BCE" w:rsidP="00E5780E"/>
          <w:p w14:paraId="266006F2" w14:textId="77777777" w:rsidR="00843BCE" w:rsidRDefault="00843BCE" w:rsidP="00E5780E"/>
          <w:p w14:paraId="32ABD305" w14:textId="77777777" w:rsidR="00843BCE" w:rsidRDefault="00843BCE" w:rsidP="00E5780E"/>
          <w:p w14:paraId="62A54D28" w14:textId="11277B24" w:rsidR="00843BCE" w:rsidRDefault="00843BCE" w:rsidP="00E5780E"/>
        </w:tc>
        <w:tc>
          <w:tcPr>
            <w:tcW w:w="839" w:type="dxa"/>
          </w:tcPr>
          <w:p w14:paraId="7A8DEEF7" w14:textId="77777777" w:rsidR="004658B8" w:rsidRPr="008167BE" w:rsidRDefault="004658B8" w:rsidP="00E5780E"/>
        </w:tc>
        <w:tc>
          <w:tcPr>
            <w:tcW w:w="6532" w:type="dxa"/>
          </w:tcPr>
          <w:p w14:paraId="32E9F3ED" w14:textId="6935405A" w:rsidR="001C1226" w:rsidRDefault="001C1226" w:rsidP="001C1226">
            <w:pPr>
              <w:rPr>
                <w:rFonts w:ascii="Calibri" w:hAnsi="Calibri" w:cs="Calibri"/>
              </w:rPr>
            </w:pPr>
            <w:r>
              <w:rPr>
                <w:rFonts w:ascii="Calibri" w:hAnsi="Calibri" w:cs="Calibri"/>
              </w:rPr>
              <w:t xml:space="preserve">The Portfolio should be developed by the teacher based on their school’s context and the needs of the student cohort. </w:t>
            </w:r>
          </w:p>
          <w:p w14:paraId="5848EF8F" w14:textId="77777777" w:rsidR="001C1226" w:rsidRDefault="001C1226" w:rsidP="00E5780E"/>
          <w:p w14:paraId="55B89872" w14:textId="011B2DAD" w:rsidR="004658B8" w:rsidRDefault="00664C8F" w:rsidP="00E5780E">
            <w:r>
              <w:t xml:space="preserve">The portfolio seeks to build an individual level of accountability and provide each student with the chance to succeed. Each student is responsible for recording the timeline, general </w:t>
            </w:r>
            <w:r w:rsidR="00843BCE">
              <w:t>notes,</w:t>
            </w:r>
            <w:r w:rsidR="00EA4B62">
              <w:t xml:space="preserve"> and reflections. </w:t>
            </w:r>
          </w:p>
          <w:p w14:paraId="67B11697" w14:textId="77777777" w:rsidR="00EA4B62" w:rsidRDefault="00EA4B62" w:rsidP="00E5780E"/>
          <w:p w14:paraId="7A9F3FAE" w14:textId="016C59EE" w:rsidR="00EA4B62" w:rsidRDefault="00EA4B62" w:rsidP="00E5780E">
            <w:r>
              <w:t>Possible portfolio parts</w:t>
            </w:r>
            <w:r w:rsidR="00A714EA">
              <w:t>:</w:t>
            </w:r>
          </w:p>
          <w:p w14:paraId="15EB00F4" w14:textId="2C4B4AA8" w:rsidR="00EA4B62" w:rsidRDefault="00EA4B62" w:rsidP="00EA4B62">
            <w:pPr>
              <w:pStyle w:val="ListParagraph"/>
              <w:numPr>
                <w:ilvl w:val="0"/>
                <w:numId w:val="10"/>
              </w:numPr>
            </w:pPr>
            <w:r>
              <w:t>A learning and brainstorming web</w:t>
            </w:r>
            <w:r w:rsidR="001C624B">
              <w:t>.</w:t>
            </w:r>
          </w:p>
          <w:p w14:paraId="71DF372A" w14:textId="5F7BE1D3" w:rsidR="00EA4B62" w:rsidRDefault="00EA4B62" w:rsidP="00EA4B62">
            <w:pPr>
              <w:pStyle w:val="ListParagraph"/>
              <w:numPr>
                <w:ilvl w:val="0"/>
                <w:numId w:val="10"/>
              </w:numPr>
            </w:pPr>
            <w:r>
              <w:t>Planning sheets for the project</w:t>
            </w:r>
            <w:r w:rsidR="001C624B">
              <w:t>.</w:t>
            </w:r>
          </w:p>
          <w:p w14:paraId="2F96B449" w14:textId="2E9350D7" w:rsidR="00EA4B62" w:rsidRDefault="00EA4B62" w:rsidP="00EA4B62">
            <w:pPr>
              <w:pStyle w:val="ListParagraph"/>
              <w:numPr>
                <w:ilvl w:val="0"/>
                <w:numId w:val="10"/>
              </w:numPr>
            </w:pPr>
            <w:r>
              <w:t>A timeline (to be organised and completed by the team)</w:t>
            </w:r>
            <w:r w:rsidR="001C624B">
              <w:t>.</w:t>
            </w:r>
          </w:p>
          <w:p w14:paraId="3EC10964" w14:textId="6491253D" w:rsidR="00EA4B62" w:rsidRDefault="00EA4B62" w:rsidP="00EA4B62">
            <w:pPr>
              <w:pStyle w:val="ListParagraph"/>
              <w:numPr>
                <w:ilvl w:val="0"/>
                <w:numId w:val="10"/>
              </w:numPr>
            </w:pPr>
            <w:r>
              <w:t>Question or big idea list</w:t>
            </w:r>
            <w:r w:rsidR="001C624B">
              <w:t>.</w:t>
            </w:r>
          </w:p>
          <w:p w14:paraId="3AC147BC" w14:textId="2F4E8CE6" w:rsidR="00EA4B62" w:rsidRDefault="00EA4B62" w:rsidP="00EA4B62">
            <w:pPr>
              <w:pStyle w:val="ListParagraph"/>
              <w:numPr>
                <w:ilvl w:val="0"/>
                <w:numId w:val="10"/>
              </w:numPr>
            </w:pPr>
            <w:r>
              <w:t>Journal entries (for built in learning reflection and photos)</w:t>
            </w:r>
            <w:r w:rsidR="001C624B">
              <w:t>.</w:t>
            </w:r>
          </w:p>
          <w:p w14:paraId="41A6F4E0" w14:textId="77777777" w:rsidR="00EA4B62" w:rsidRDefault="00EA4B62" w:rsidP="00EA4B62">
            <w:pPr>
              <w:pStyle w:val="ListParagraph"/>
              <w:numPr>
                <w:ilvl w:val="0"/>
                <w:numId w:val="10"/>
              </w:numPr>
            </w:pPr>
            <w:r>
              <w:t>Project notes and information which can include vocabulary sheets, supporting questions, presentation notes, content area reading notes, research and information, diagrams, and drawings and charts; and</w:t>
            </w:r>
          </w:p>
          <w:p w14:paraId="3215681A" w14:textId="73801111" w:rsidR="00EA4B62" w:rsidRDefault="00EA4B62" w:rsidP="00EA4B62">
            <w:pPr>
              <w:pStyle w:val="ListParagraph"/>
              <w:numPr>
                <w:ilvl w:val="0"/>
                <w:numId w:val="10"/>
              </w:numPr>
            </w:pPr>
            <w:r>
              <w:t>Self-</w:t>
            </w:r>
            <w:proofErr w:type="gramStart"/>
            <w:r>
              <w:t xml:space="preserve">assessments </w:t>
            </w:r>
            <w:r w:rsidR="001C624B">
              <w:t>.</w:t>
            </w:r>
            <w:proofErr w:type="gramEnd"/>
          </w:p>
        </w:tc>
        <w:tc>
          <w:tcPr>
            <w:tcW w:w="3278" w:type="dxa"/>
          </w:tcPr>
          <w:p w14:paraId="7A477659" w14:textId="77777777" w:rsidR="004658B8" w:rsidRPr="00AF4334" w:rsidRDefault="004658B8" w:rsidP="00E5780E"/>
        </w:tc>
      </w:tr>
      <w:tr w:rsidR="004658B8" w:rsidRPr="00853AE8" w14:paraId="203C4D92" w14:textId="77777777" w:rsidTr="003C2BBF">
        <w:trPr>
          <w:trHeight w:val="1097"/>
        </w:trPr>
        <w:tc>
          <w:tcPr>
            <w:tcW w:w="440" w:type="dxa"/>
          </w:tcPr>
          <w:p w14:paraId="1F101A34" w14:textId="77777777" w:rsidR="004658B8" w:rsidRPr="00A835BA" w:rsidRDefault="004658B8" w:rsidP="00E5780E">
            <w:pPr>
              <w:rPr>
                <w:b/>
                <w:color w:val="1C3F94"/>
              </w:rPr>
            </w:pPr>
          </w:p>
          <w:p w14:paraId="47C9FEE7" w14:textId="77777777" w:rsidR="004658B8" w:rsidRPr="00A835BA" w:rsidRDefault="004658B8" w:rsidP="00E5780E">
            <w:pPr>
              <w:rPr>
                <w:b/>
                <w:color w:val="1C3F94"/>
              </w:rPr>
            </w:pPr>
          </w:p>
          <w:p w14:paraId="2D8EF233" w14:textId="77777777" w:rsidR="004658B8" w:rsidRPr="00A835BA" w:rsidRDefault="004658B8" w:rsidP="00E5780E">
            <w:pPr>
              <w:rPr>
                <w:b/>
                <w:color w:val="1C3F94"/>
              </w:rPr>
            </w:pPr>
          </w:p>
          <w:p w14:paraId="5FEE6452" w14:textId="77777777" w:rsidR="004658B8" w:rsidRPr="00A835BA" w:rsidRDefault="004658B8" w:rsidP="00E5780E">
            <w:pPr>
              <w:rPr>
                <w:b/>
                <w:color w:val="1C3F94"/>
              </w:rPr>
            </w:pPr>
          </w:p>
        </w:tc>
        <w:tc>
          <w:tcPr>
            <w:tcW w:w="1540" w:type="dxa"/>
          </w:tcPr>
          <w:p w14:paraId="578B76CE" w14:textId="77777777" w:rsidR="004658B8" w:rsidRDefault="004658B8" w:rsidP="00E5780E"/>
        </w:tc>
        <w:tc>
          <w:tcPr>
            <w:tcW w:w="2126" w:type="dxa"/>
          </w:tcPr>
          <w:p w14:paraId="1C598E96" w14:textId="77777777" w:rsidR="004658B8" w:rsidRDefault="004658B8" w:rsidP="00E5780E"/>
        </w:tc>
        <w:tc>
          <w:tcPr>
            <w:tcW w:w="839" w:type="dxa"/>
          </w:tcPr>
          <w:p w14:paraId="32BFCA7D" w14:textId="77777777" w:rsidR="004658B8" w:rsidRPr="008167BE" w:rsidRDefault="004658B8" w:rsidP="00E5780E"/>
        </w:tc>
        <w:tc>
          <w:tcPr>
            <w:tcW w:w="6532" w:type="dxa"/>
          </w:tcPr>
          <w:p w14:paraId="02C7E785" w14:textId="07E96668" w:rsidR="004658B8" w:rsidRDefault="00ED2271" w:rsidP="00E5780E">
            <w:r>
              <w:t>Service Learning and completing portfolio</w:t>
            </w:r>
            <w:r w:rsidR="00A714EA">
              <w:t>. M</w:t>
            </w:r>
            <w:r w:rsidR="001C1226">
              <w:t>inimum of 1</w:t>
            </w:r>
            <w:r w:rsidR="002842E4">
              <w:t xml:space="preserve"> hour</w:t>
            </w:r>
            <w:r w:rsidR="001C1226">
              <w:t xml:space="preserve">. The exact number of service learning completed by students is a school decision. In order to meet the minimum requirements of the endorsed course at least one hour of ‘service’ needs to be completed. </w:t>
            </w:r>
          </w:p>
        </w:tc>
        <w:tc>
          <w:tcPr>
            <w:tcW w:w="3278" w:type="dxa"/>
          </w:tcPr>
          <w:p w14:paraId="06AC6F73" w14:textId="77777777" w:rsidR="004658B8" w:rsidRPr="00AF4334" w:rsidRDefault="004658B8" w:rsidP="00E5780E"/>
        </w:tc>
      </w:tr>
    </w:tbl>
    <w:p w14:paraId="3526505D" w14:textId="77777777" w:rsidR="004658B8" w:rsidRDefault="004658B8"/>
    <w:sectPr w:rsidR="004658B8" w:rsidSect="000B0AFA">
      <w:headerReference w:type="even" r:id="rId19"/>
      <w:headerReference w:type="default" r:id="rId20"/>
      <w:footerReference w:type="even" r:id="rId21"/>
      <w:footerReference w:type="default" r:id="rId22"/>
      <w:headerReference w:type="first" r:id="rId23"/>
      <w:footerReference w:type="first" r:id="rId24"/>
      <w:pgSz w:w="16838" w:h="11906" w:orient="landscape"/>
      <w:pgMar w:top="3231" w:right="1440" w:bottom="5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2B3D8" w14:textId="77777777" w:rsidR="006A0B37" w:rsidRDefault="006A0B37" w:rsidP="00DE48D5">
      <w:pPr>
        <w:spacing w:after="0" w:line="240" w:lineRule="auto"/>
      </w:pPr>
      <w:r>
        <w:separator/>
      </w:r>
    </w:p>
  </w:endnote>
  <w:endnote w:type="continuationSeparator" w:id="0">
    <w:p w14:paraId="58B7F4F5" w14:textId="77777777" w:rsidR="006A0B37" w:rsidRDefault="006A0B37" w:rsidP="00DE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Avenir Black">
    <w:altName w:val="Calibri"/>
    <w:charset w:val="4D"/>
    <w:family w:val="swiss"/>
    <w:pitch w:val="variable"/>
    <w:sig w:usb0="00000001"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ED9A6" w14:textId="77777777" w:rsidR="005F22E4" w:rsidRDefault="005F22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DCBAB" w14:textId="77777777" w:rsidR="005F22E4" w:rsidRDefault="005F22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34B85" w14:textId="77777777" w:rsidR="005F22E4" w:rsidRDefault="005F2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0734D" w14:textId="77777777" w:rsidR="006A0B37" w:rsidRDefault="006A0B37" w:rsidP="00DE48D5">
      <w:pPr>
        <w:spacing w:after="0" w:line="240" w:lineRule="auto"/>
      </w:pPr>
      <w:r>
        <w:separator/>
      </w:r>
    </w:p>
  </w:footnote>
  <w:footnote w:type="continuationSeparator" w:id="0">
    <w:p w14:paraId="75C45512" w14:textId="77777777" w:rsidR="006A0B37" w:rsidRDefault="006A0B37" w:rsidP="00DE4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F802" w14:textId="77777777" w:rsidR="005F22E4" w:rsidRDefault="005F22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98F4" w14:textId="77777777" w:rsidR="00DE48D5" w:rsidRDefault="00DC30AC">
    <w:pPr>
      <w:pStyle w:val="Header"/>
    </w:pPr>
    <w:r>
      <w:rPr>
        <w:b/>
        <w:noProof/>
        <w:sz w:val="24"/>
      </w:rPr>
      <mc:AlternateContent>
        <mc:Choice Requires="wps">
          <w:drawing>
            <wp:anchor distT="0" distB="0" distL="114300" distR="114300" simplePos="0" relativeHeight="251662336" behindDoc="0" locked="0" layoutInCell="1" allowOverlap="1" wp14:anchorId="568BA2F1" wp14:editId="45F6E386">
              <wp:simplePos x="0" y="0"/>
              <wp:positionH relativeFrom="column">
                <wp:posOffset>136733</wp:posOffset>
              </wp:positionH>
              <wp:positionV relativeFrom="paragraph">
                <wp:posOffset>105897</wp:posOffset>
              </wp:positionV>
              <wp:extent cx="6870818" cy="871671"/>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870818" cy="871671"/>
                      </a:xfrm>
                      <a:prstGeom prst="rect">
                        <a:avLst/>
                      </a:prstGeom>
                      <a:solidFill>
                        <a:schemeClr val="lt1"/>
                      </a:solidFill>
                      <a:ln w="6350">
                        <a:noFill/>
                      </a:ln>
                    </wps:spPr>
                    <wps:txbx>
                      <w:txbxContent>
                        <w:p w14:paraId="6B25439F" w14:textId="77777777" w:rsidR="00DC30AC" w:rsidRPr="00B76DF4" w:rsidRDefault="004658B8" w:rsidP="00B76DF4">
                          <w:pPr>
                            <w:pStyle w:val="Heading1"/>
                          </w:pPr>
                          <w:r>
                            <w:t>ASC RELIGIOUS STUDIES UNIT OUTLINE</w:t>
                          </w:r>
                        </w:p>
                        <w:p w14:paraId="0FA014A4" w14:textId="3C810B2D" w:rsidR="00DC30AC" w:rsidRPr="00B76DF4" w:rsidRDefault="00DC30AC" w:rsidP="00B76DF4">
                          <w:pPr>
                            <w:pStyle w:val="Heading2"/>
                          </w:pPr>
                          <w:r>
                            <w:rPr>
                              <w:sz w:val="24"/>
                            </w:rPr>
                            <w:br/>
                          </w:r>
                          <w:r w:rsidR="00260D70">
                            <w:t>Hope in Action (</w:t>
                          </w:r>
                          <w:r w:rsidR="005F22E4">
                            <w:t xml:space="preserve">5 lessons + </w:t>
                          </w:r>
                          <w:r w:rsidR="00194ED0">
                            <w:t>Service Learning</w:t>
                          </w:r>
                          <w:r w:rsidR="00260D70">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8BA2F1" id="_x0000_t202" coordsize="21600,21600" o:spt="202" path="m,l,21600r21600,l21600,xe">
              <v:stroke joinstyle="miter"/>
              <v:path gradientshapeok="t" o:connecttype="rect"/>
            </v:shapetype>
            <v:shape id="Text Box 2" o:spid="_x0000_s1026" type="#_x0000_t202" style="position:absolute;margin-left:10.75pt;margin-top:8.35pt;width:541pt;height:6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" fillcolor="white [3201]" stroked="f" strokeweight=".5pt">
              <v:textbox>
                <w:txbxContent>
                  <w:p w14:paraId="6B25439F" w14:textId="77777777" w:rsidR="00DC30AC" w:rsidRPr="00B76DF4" w:rsidRDefault="004658B8" w:rsidP="00B76DF4">
                    <w:pPr>
                      <w:pStyle w:val="Heading1"/>
                    </w:pPr>
                    <w:r>
                      <w:t>ASC RELIGIOUS STUDIES UNIT OUTLINE</w:t>
                    </w:r>
                  </w:p>
                  <w:p w14:paraId="0FA014A4" w14:textId="3C810B2D" w:rsidR="00DC30AC" w:rsidRPr="00B76DF4" w:rsidRDefault="00DC30AC" w:rsidP="00B76DF4">
                    <w:pPr>
                      <w:pStyle w:val="Heading2"/>
                    </w:pPr>
                    <w:r>
                      <w:rPr>
                        <w:sz w:val="24"/>
                      </w:rPr>
                      <w:br/>
                    </w:r>
                    <w:r w:rsidR="00260D70">
                      <w:t>Hope in Action (</w:t>
                    </w:r>
                    <w:r w:rsidR="005F22E4">
                      <w:t xml:space="preserve">5 lessons + </w:t>
                    </w:r>
                    <w:r w:rsidR="00194ED0">
                      <w:t>Service Learning</w:t>
                    </w:r>
                    <w:r w:rsidR="00260D70">
                      <w:t>)</w:t>
                    </w:r>
                  </w:p>
                </w:txbxContent>
              </v:textbox>
            </v:shape>
          </w:pict>
        </mc:Fallback>
      </mc:AlternateContent>
    </w:r>
    <w:r>
      <w:rPr>
        <w:noProof/>
      </w:rPr>
      <w:drawing>
        <wp:anchor distT="0" distB="0" distL="114300" distR="114300" simplePos="0" relativeHeight="251660288" behindDoc="1" locked="0" layoutInCell="1" allowOverlap="1" wp14:anchorId="2B835BB4" wp14:editId="6961E1ED">
          <wp:simplePos x="0" y="0"/>
          <wp:positionH relativeFrom="column">
            <wp:posOffset>-910590</wp:posOffset>
          </wp:positionH>
          <wp:positionV relativeFrom="paragraph">
            <wp:posOffset>-448310</wp:posOffset>
          </wp:positionV>
          <wp:extent cx="10684800" cy="75592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Unit Summary SAMPLE.jpg"/>
                  <pic:cNvPicPr/>
                </pic:nvPicPr>
                <pic:blipFill>
                  <a:blip r:embed="rId1">
                    <a:extLst>
                      <a:ext uri="{28A0092B-C50C-407E-A947-70E740481C1C}">
                        <a14:useLocalDpi xmlns:a14="http://schemas.microsoft.com/office/drawing/2010/main" val="0"/>
                      </a:ext>
                    </a:extLst>
                  </a:blip>
                  <a:stretch>
                    <a:fillRect/>
                  </a:stretch>
                </pic:blipFill>
                <pic:spPr>
                  <a:xfrm>
                    <a:off x="0" y="0"/>
                    <a:ext cx="10684800" cy="755925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D6C7E" w14:textId="77777777" w:rsidR="005F22E4" w:rsidRDefault="005F22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63512"/>
    <w:multiLevelType w:val="hybridMultilevel"/>
    <w:tmpl w:val="6F46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C5433"/>
    <w:multiLevelType w:val="hybridMultilevel"/>
    <w:tmpl w:val="E8D4B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F052106"/>
    <w:multiLevelType w:val="hybridMultilevel"/>
    <w:tmpl w:val="2A020D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3220308B"/>
    <w:multiLevelType w:val="hybridMultilevel"/>
    <w:tmpl w:val="185CC5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68E319A"/>
    <w:multiLevelType w:val="hybridMultilevel"/>
    <w:tmpl w:val="41782D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A6C7B04"/>
    <w:multiLevelType w:val="hybridMultilevel"/>
    <w:tmpl w:val="4506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4E634F"/>
    <w:multiLevelType w:val="hybridMultilevel"/>
    <w:tmpl w:val="2790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6306DB"/>
    <w:multiLevelType w:val="hybridMultilevel"/>
    <w:tmpl w:val="082CE3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D264209"/>
    <w:multiLevelType w:val="hybridMultilevel"/>
    <w:tmpl w:val="B282BEB8"/>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272C62"/>
    <w:multiLevelType w:val="hybridMultilevel"/>
    <w:tmpl w:val="B5B8D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30336F9"/>
    <w:multiLevelType w:val="hybridMultilevel"/>
    <w:tmpl w:val="5E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5E7F11"/>
    <w:multiLevelType w:val="hybridMultilevel"/>
    <w:tmpl w:val="F4C4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ED1488"/>
    <w:multiLevelType w:val="hybridMultilevel"/>
    <w:tmpl w:val="3EE659A6"/>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1"/>
  </w:num>
  <w:num w:numId="5">
    <w:abstractNumId w:val="12"/>
  </w:num>
  <w:num w:numId="6">
    <w:abstractNumId w:val="11"/>
  </w:num>
  <w:num w:numId="7">
    <w:abstractNumId w:val="6"/>
  </w:num>
  <w:num w:numId="8">
    <w:abstractNumId w:val="5"/>
  </w:num>
  <w:num w:numId="9">
    <w:abstractNumId w:val="0"/>
  </w:num>
  <w:num w:numId="10">
    <w:abstractNumId w:val="9"/>
  </w:num>
  <w:num w:numId="11">
    <w:abstractNumId w:val="7"/>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ED0"/>
    <w:rsid w:val="000062C4"/>
    <w:rsid w:val="00085A1D"/>
    <w:rsid w:val="000A067F"/>
    <w:rsid w:val="000A3FE7"/>
    <w:rsid w:val="000B0AFA"/>
    <w:rsid w:val="000C32A2"/>
    <w:rsid w:val="000D6BF9"/>
    <w:rsid w:val="00107BA7"/>
    <w:rsid w:val="00111F2B"/>
    <w:rsid w:val="0013654B"/>
    <w:rsid w:val="001424E5"/>
    <w:rsid w:val="00156F50"/>
    <w:rsid w:val="001718AB"/>
    <w:rsid w:val="00181EAB"/>
    <w:rsid w:val="00194B54"/>
    <w:rsid w:val="00194ED0"/>
    <w:rsid w:val="00196F1D"/>
    <w:rsid w:val="001B7B27"/>
    <w:rsid w:val="001C1226"/>
    <w:rsid w:val="001C624B"/>
    <w:rsid w:val="001E5D84"/>
    <w:rsid w:val="001E6964"/>
    <w:rsid w:val="002005DE"/>
    <w:rsid w:val="002009E1"/>
    <w:rsid w:val="002040D6"/>
    <w:rsid w:val="00204C4E"/>
    <w:rsid w:val="00212519"/>
    <w:rsid w:val="002318FD"/>
    <w:rsid w:val="002325AA"/>
    <w:rsid w:val="00243C35"/>
    <w:rsid w:val="00257F61"/>
    <w:rsid w:val="00260D70"/>
    <w:rsid w:val="00263B3F"/>
    <w:rsid w:val="002703BF"/>
    <w:rsid w:val="00283DD7"/>
    <w:rsid w:val="002842E4"/>
    <w:rsid w:val="00295872"/>
    <w:rsid w:val="002E362B"/>
    <w:rsid w:val="00304023"/>
    <w:rsid w:val="00313333"/>
    <w:rsid w:val="003264DC"/>
    <w:rsid w:val="003344DF"/>
    <w:rsid w:val="00336C08"/>
    <w:rsid w:val="0034372D"/>
    <w:rsid w:val="00350DA3"/>
    <w:rsid w:val="00362E4F"/>
    <w:rsid w:val="0038649F"/>
    <w:rsid w:val="003867A6"/>
    <w:rsid w:val="003C2BBF"/>
    <w:rsid w:val="003F44F7"/>
    <w:rsid w:val="0040353C"/>
    <w:rsid w:val="00421397"/>
    <w:rsid w:val="00425A23"/>
    <w:rsid w:val="00430B4E"/>
    <w:rsid w:val="0043653E"/>
    <w:rsid w:val="00446084"/>
    <w:rsid w:val="00455AC0"/>
    <w:rsid w:val="0046110E"/>
    <w:rsid w:val="004658B8"/>
    <w:rsid w:val="004756C3"/>
    <w:rsid w:val="00483199"/>
    <w:rsid w:val="004B1835"/>
    <w:rsid w:val="004B5B6F"/>
    <w:rsid w:val="004C062E"/>
    <w:rsid w:val="004E2BBB"/>
    <w:rsid w:val="005318E4"/>
    <w:rsid w:val="00535AB7"/>
    <w:rsid w:val="0053605A"/>
    <w:rsid w:val="00542D28"/>
    <w:rsid w:val="00557D39"/>
    <w:rsid w:val="005751C2"/>
    <w:rsid w:val="00584AA9"/>
    <w:rsid w:val="005A126A"/>
    <w:rsid w:val="005C0D2E"/>
    <w:rsid w:val="005C1B86"/>
    <w:rsid w:val="005F22E4"/>
    <w:rsid w:val="00617414"/>
    <w:rsid w:val="006417F8"/>
    <w:rsid w:val="006421E2"/>
    <w:rsid w:val="00643EF4"/>
    <w:rsid w:val="006474FF"/>
    <w:rsid w:val="00651161"/>
    <w:rsid w:val="00651F76"/>
    <w:rsid w:val="006534B4"/>
    <w:rsid w:val="0066053A"/>
    <w:rsid w:val="00662852"/>
    <w:rsid w:val="00664C8F"/>
    <w:rsid w:val="006738C8"/>
    <w:rsid w:val="00683D0F"/>
    <w:rsid w:val="006930EA"/>
    <w:rsid w:val="006A0B37"/>
    <w:rsid w:val="006A4A8E"/>
    <w:rsid w:val="006D297C"/>
    <w:rsid w:val="006D415E"/>
    <w:rsid w:val="006E3E25"/>
    <w:rsid w:val="006E6622"/>
    <w:rsid w:val="006F2AE5"/>
    <w:rsid w:val="006F48BA"/>
    <w:rsid w:val="007043F9"/>
    <w:rsid w:val="00707F2F"/>
    <w:rsid w:val="007333A5"/>
    <w:rsid w:val="007440F7"/>
    <w:rsid w:val="00764507"/>
    <w:rsid w:val="00772861"/>
    <w:rsid w:val="00782DB6"/>
    <w:rsid w:val="00787D9C"/>
    <w:rsid w:val="007906C8"/>
    <w:rsid w:val="007A61DF"/>
    <w:rsid w:val="007B2302"/>
    <w:rsid w:val="007C6594"/>
    <w:rsid w:val="007D067C"/>
    <w:rsid w:val="007D3F1C"/>
    <w:rsid w:val="007D663E"/>
    <w:rsid w:val="007E0193"/>
    <w:rsid w:val="007E6A88"/>
    <w:rsid w:val="007E7FBD"/>
    <w:rsid w:val="007F470B"/>
    <w:rsid w:val="00821371"/>
    <w:rsid w:val="00843BCE"/>
    <w:rsid w:val="00843EF3"/>
    <w:rsid w:val="0085599A"/>
    <w:rsid w:val="00856968"/>
    <w:rsid w:val="00861E76"/>
    <w:rsid w:val="008649D2"/>
    <w:rsid w:val="00867238"/>
    <w:rsid w:val="0088232C"/>
    <w:rsid w:val="008A0BD6"/>
    <w:rsid w:val="008A3486"/>
    <w:rsid w:val="008A37A3"/>
    <w:rsid w:val="008A3A48"/>
    <w:rsid w:val="008B341C"/>
    <w:rsid w:val="008C6070"/>
    <w:rsid w:val="008D7CE7"/>
    <w:rsid w:val="008E24C4"/>
    <w:rsid w:val="008F36E4"/>
    <w:rsid w:val="008F4819"/>
    <w:rsid w:val="009272D0"/>
    <w:rsid w:val="00927D8C"/>
    <w:rsid w:val="00932BA7"/>
    <w:rsid w:val="00932F65"/>
    <w:rsid w:val="009454C5"/>
    <w:rsid w:val="00945978"/>
    <w:rsid w:val="00952ACA"/>
    <w:rsid w:val="00955C27"/>
    <w:rsid w:val="00976DF6"/>
    <w:rsid w:val="009800DF"/>
    <w:rsid w:val="009B47D7"/>
    <w:rsid w:val="009C06C6"/>
    <w:rsid w:val="009D39B8"/>
    <w:rsid w:val="009D5C8A"/>
    <w:rsid w:val="00A2419A"/>
    <w:rsid w:val="00A27E82"/>
    <w:rsid w:val="00A357D5"/>
    <w:rsid w:val="00A421A1"/>
    <w:rsid w:val="00A51742"/>
    <w:rsid w:val="00A65DFE"/>
    <w:rsid w:val="00A70E38"/>
    <w:rsid w:val="00A714EA"/>
    <w:rsid w:val="00A73041"/>
    <w:rsid w:val="00A768EA"/>
    <w:rsid w:val="00A835BA"/>
    <w:rsid w:val="00A95ABE"/>
    <w:rsid w:val="00A9754F"/>
    <w:rsid w:val="00AA78F4"/>
    <w:rsid w:val="00AC1498"/>
    <w:rsid w:val="00AE71F3"/>
    <w:rsid w:val="00B012AF"/>
    <w:rsid w:val="00B0360F"/>
    <w:rsid w:val="00B16D36"/>
    <w:rsid w:val="00B370E4"/>
    <w:rsid w:val="00B37EE7"/>
    <w:rsid w:val="00B47B00"/>
    <w:rsid w:val="00B76DF4"/>
    <w:rsid w:val="00B872B3"/>
    <w:rsid w:val="00B901F7"/>
    <w:rsid w:val="00B930D0"/>
    <w:rsid w:val="00BA17E9"/>
    <w:rsid w:val="00BC22C3"/>
    <w:rsid w:val="00BD3946"/>
    <w:rsid w:val="00C11C9C"/>
    <w:rsid w:val="00C15533"/>
    <w:rsid w:val="00C21C16"/>
    <w:rsid w:val="00C6041A"/>
    <w:rsid w:val="00C6727F"/>
    <w:rsid w:val="00C71C21"/>
    <w:rsid w:val="00C77EE5"/>
    <w:rsid w:val="00CA5942"/>
    <w:rsid w:val="00CC05D5"/>
    <w:rsid w:val="00CD3E27"/>
    <w:rsid w:val="00CD5511"/>
    <w:rsid w:val="00D010D8"/>
    <w:rsid w:val="00D036EC"/>
    <w:rsid w:val="00D23D9E"/>
    <w:rsid w:val="00D41040"/>
    <w:rsid w:val="00D53491"/>
    <w:rsid w:val="00D54BA7"/>
    <w:rsid w:val="00D847AE"/>
    <w:rsid w:val="00D90C97"/>
    <w:rsid w:val="00D94AA3"/>
    <w:rsid w:val="00DB1469"/>
    <w:rsid w:val="00DC30AC"/>
    <w:rsid w:val="00DD723E"/>
    <w:rsid w:val="00DE48D5"/>
    <w:rsid w:val="00DF5224"/>
    <w:rsid w:val="00DF723F"/>
    <w:rsid w:val="00DF7C35"/>
    <w:rsid w:val="00E00692"/>
    <w:rsid w:val="00E0222B"/>
    <w:rsid w:val="00E1252D"/>
    <w:rsid w:val="00E13EB7"/>
    <w:rsid w:val="00E218F1"/>
    <w:rsid w:val="00E35E3D"/>
    <w:rsid w:val="00E37E8B"/>
    <w:rsid w:val="00E640C3"/>
    <w:rsid w:val="00E82C9D"/>
    <w:rsid w:val="00E86FAF"/>
    <w:rsid w:val="00EA4B62"/>
    <w:rsid w:val="00EC1F65"/>
    <w:rsid w:val="00ED2271"/>
    <w:rsid w:val="00EE6857"/>
    <w:rsid w:val="00EF0D58"/>
    <w:rsid w:val="00EF6922"/>
    <w:rsid w:val="00F002B6"/>
    <w:rsid w:val="00F00EF0"/>
    <w:rsid w:val="00F033A5"/>
    <w:rsid w:val="00F152C2"/>
    <w:rsid w:val="00F171A2"/>
    <w:rsid w:val="00F211CB"/>
    <w:rsid w:val="00F22BD5"/>
    <w:rsid w:val="00F34990"/>
    <w:rsid w:val="00F84BAD"/>
    <w:rsid w:val="00FB3678"/>
    <w:rsid w:val="00FC390B"/>
    <w:rsid w:val="00FD2D20"/>
    <w:rsid w:val="00FE31E1"/>
    <w:rsid w:val="00FE4CFF"/>
    <w:rsid w:val="00FE5613"/>
    <w:rsid w:val="00FE6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D25F98"/>
  <w15:docId w15:val="{DE34ED88-7A7F-442F-8B3C-249B0A6E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FE7"/>
  </w:style>
  <w:style w:type="paragraph" w:styleId="Heading1">
    <w:name w:val="heading 1"/>
    <w:basedOn w:val="Header"/>
    <w:next w:val="Normal"/>
    <w:link w:val="Heading1Char"/>
    <w:uiPriority w:val="9"/>
    <w:qFormat/>
    <w:rsid w:val="00B76DF4"/>
    <w:pPr>
      <w:tabs>
        <w:tab w:val="clear" w:pos="4680"/>
        <w:tab w:val="clear" w:pos="9360"/>
      </w:tabs>
      <w:outlineLvl w:val="0"/>
    </w:pPr>
    <w:rPr>
      <w:rFonts w:ascii="Trajan Pro" w:hAnsi="Trajan Pro"/>
      <w:b/>
      <w:caps/>
      <w:color w:val="EF4135"/>
      <w:sz w:val="40"/>
      <w:szCs w:val="40"/>
      <w:lang w:val="en-AU"/>
    </w:rPr>
  </w:style>
  <w:style w:type="paragraph" w:styleId="Heading2">
    <w:name w:val="heading 2"/>
    <w:basedOn w:val="Header"/>
    <w:next w:val="Normal"/>
    <w:link w:val="Heading2Char"/>
    <w:uiPriority w:val="9"/>
    <w:unhideWhenUsed/>
    <w:qFormat/>
    <w:rsid w:val="00B76DF4"/>
    <w:pPr>
      <w:tabs>
        <w:tab w:val="clear" w:pos="4680"/>
        <w:tab w:val="clear" w:pos="9360"/>
      </w:tabs>
      <w:outlineLvl w:val="1"/>
    </w:pPr>
    <w:rPr>
      <w:rFonts w:ascii="Avenir Black" w:hAnsi="Avenir Black"/>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62E"/>
    <w:rPr>
      <w:color w:val="0000FF" w:themeColor="hyperlink"/>
      <w:u w:val="single"/>
    </w:rPr>
  </w:style>
  <w:style w:type="table" w:styleId="TableGrid">
    <w:name w:val="Table Grid"/>
    <w:basedOn w:val="TableNormal"/>
    <w:uiPriority w:val="59"/>
    <w:rsid w:val="005C0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BD5"/>
    <w:pPr>
      <w:ind w:left="720"/>
      <w:contextualSpacing/>
    </w:pPr>
  </w:style>
  <w:style w:type="paragraph" w:styleId="NoSpacing">
    <w:name w:val="No Spacing"/>
    <w:uiPriority w:val="1"/>
    <w:qFormat/>
    <w:rsid w:val="00F34990"/>
    <w:pPr>
      <w:spacing w:after="0" w:line="240" w:lineRule="auto"/>
    </w:pPr>
  </w:style>
  <w:style w:type="character" w:styleId="UnresolvedMention">
    <w:name w:val="Unresolved Mention"/>
    <w:basedOn w:val="DefaultParagraphFont"/>
    <w:uiPriority w:val="99"/>
    <w:semiHidden/>
    <w:unhideWhenUsed/>
    <w:rsid w:val="00A2419A"/>
    <w:rPr>
      <w:color w:val="808080"/>
      <w:shd w:val="clear" w:color="auto" w:fill="E6E6E6"/>
    </w:rPr>
  </w:style>
  <w:style w:type="character" w:styleId="FollowedHyperlink">
    <w:name w:val="FollowedHyperlink"/>
    <w:basedOn w:val="DefaultParagraphFont"/>
    <w:uiPriority w:val="99"/>
    <w:semiHidden/>
    <w:unhideWhenUsed/>
    <w:rsid w:val="00E82C9D"/>
    <w:rPr>
      <w:color w:val="800080" w:themeColor="followedHyperlink"/>
      <w:u w:val="single"/>
    </w:rPr>
  </w:style>
  <w:style w:type="paragraph" w:styleId="BalloonText">
    <w:name w:val="Balloon Text"/>
    <w:basedOn w:val="Normal"/>
    <w:link w:val="BalloonTextChar"/>
    <w:uiPriority w:val="99"/>
    <w:semiHidden/>
    <w:unhideWhenUsed/>
    <w:rsid w:val="00B93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0D0"/>
    <w:rPr>
      <w:rFonts w:ascii="Segoe UI" w:hAnsi="Segoe UI" w:cs="Segoe UI"/>
      <w:sz w:val="18"/>
      <w:szCs w:val="18"/>
    </w:rPr>
  </w:style>
  <w:style w:type="paragraph" w:styleId="Header">
    <w:name w:val="header"/>
    <w:basedOn w:val="Normal"/>
    <w:link w:val="HeaderChar"/>
    <w:uiPriority w:val="99"/>
    <w:unhideWhenUsed/>
    <w:rsid w:val="00DE4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8D5"/>
  </w:style>
  <w:style w:type="paragraph" w:styleId="Footer">
    <w:name w:val="footer"/>
    <w:basedOn w:val="Normal"/>
    <w:link w:val="FooterChar"/>
    <w:uiPriority w:val="99"/>
    <w:unhideWhenUsed/>
    <w:rsid w:val="00DE4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8D5"/>
  </w:style>
  <w:style w:type="character" w:styleId="Strong">
    <w:name w:val="Strong"/>
    <w:basedOn w:val="DefaultParagraphFont"/>
    <w:uiPriority w:val="22"/>
    <w:qFormat/>
    <w:rsid w:val="00295872"/>
    <w:rPr>
      <w:b/>
      <w:bCs/>
    </w:rPr>
  </w:style>
  <w:style w:type="character" w:customStyle="1" w:styleId="Heading1Char">
    <w:name w:val="Heading 1 Char"/>
    <w:basedOn w:val="DefaultParagraphFont"/>
    <w:link w:val="Heading1"/>
    <w:uiPriority w:val="9"/>
    <w:rsid w:val="00B76DF4"/>
    <w:rPr>
      <w:rFonts w:ascii="Trajan Pro" w:hAnsi="Trajan Pro"/>
      <w:b/>
      <w:caps/>
      <w:color w:val="EF4135"/>
      <w:sz w:val="40"/>
      <w:szCs w:val="40"/>
      <w:lang w:val="en-AU"/>
    </w:rPr>
  </w:style>
  <w:style w:type="character" w:customStyle="1" w:styleId="Heading2Char">
    <w:name w:val="Heading 2 Char"/>
    <w:basedOn w:val="DefaultParagraphFont"/>
    <w:link w:val="Heading2"/>
    <w:uiPriority w:val="9"/>
    <w:rsid w:val="00B76DF4"/>
    <w:rPr>
      <w:rFonts w:ascii="Avenir Black" w:hAnsi="Avenir Black"/>
      <w:b/>
      <w:sz w:val="26"/>
      <w:szCs w:val="26"/>
    </w:rPr>
  </w:style>
  <w:style w:type="table" w:customStyle="1" w:styleId="ASA">
    <w:name w:val="ASA"/>
    <w:basedOn w:val="TableNormal"/>
    <w:uiPriority w:val="99"/>
    <w:rsid w:val="00EF0D58"/>
    <w:pPr>
      <w:spacing w:after="0" w:line="240" w:lineRule="auto"/>
    </w:pPr>
    <w:rPr>
      <w:rFonts w:ascii="Calibri" w:hAnsi="Calibri"/>
    </w:rPr>
    <w:tblPr>
      <w:tblBorders>
        <w:top w:val="single" w:sz="8" w:space="0" w:color="1C3F94"/>
        <w:left w:val="single" w:sz="8" w:space="0" w:color="1C3F94"/>
        <w:bottom w:val="single" w:sz="8" w:space="0" w:color="1C3F94"/>
        <w:right w:val="single" w:sz="8" w:space="0" w:color="1C3F94"/>
        <w:insideH w:val="single" w:sz="8" w:space="0" w:color="1C3F94"/>
        <w:insideV w:val="single" w:sz="8" w:space="0" w:color="1C3F94"/>
      </w:tblBorders>
    </w:tblPr>
    <w:tcPr>
      <w:shd w:val="clear" w:color="auto" w:fill="auto"/>
    </w:tcPr>
    <w:tblStylePr w:type="firstRow">
      <w:pPr>
        <w:jc w:val="left"/>
      </w:pPr>
      <w:rPr>
        <w:rFonts w:asciiTheme="minorHAnsi" w:hAnsiTheme="minorHAnsi"/>
        <w:b/>
        <w:color w:val="FFFFFF" w:themeColor="background1"/>
        <w:sz w:val="22"/>
      </w:rPr>
      <w:tblPr/>
      <w:tcPr>
        <w:shd w:val="clear" w:color="auto" w:fill="1C3F94"/>
        <w:vAlign w:val="center"/>
      </w:tcPr>
    </w:tblStylePr>
  </w:style>
  <w:style w:type="paragraph" w:styleId="NormalWeb">
    <w:name w:val="Normal (Web)"/>
    <w:basedOn w:val="Normal"/>
    <w:uiPriority w:val="99"/>
    <w:unhideWhenUsed/>
    <w:rsid w:val="004658B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Emphasis">
    <w:name w:val="Emphasis"/>
    <w:basedOn w:val="DefaultParagraphFont"/>
    <w:uiPriority w:val="20"/>
    <w:qFormat/>
    <w:rsid w:val="00ED2271"/>
    <w:rPr>
      <w:i/>
      <w:iCs/>
    </w:rPr>
  </w:style>
  <w:style w:type="paragraph" w:customStyle="1" w:styleId="CharCharCharCharCharCharCharCharCharCharCharCharCharCharCharChar">
    <w:name w:val="Char Char Char Char Char Char Char Char Char Char Char Char Char Char Char Char"/>
    <w:basedOn w:val="Normal"/>
    <w:rsid w:val="001C1226"/>
    <w:pPr>
      <w:spacing w:after="0" w:line="240" w:lineRule="auto"/>
    </w:pPr>
    <w:rPr>
      <w:rFonts w:ascii="Arial" w:eastAsia="Times New Roman" w:hAnsi="Arial" w:cs="Times New Roman"/>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nk.springer.com/chapter/10.1007/978-3-030-46489-9_6" TargetMode="External"/><Relationship Id="rId18" Type="http://schemas.openxmlformats.org/officeDocument/2006/relationships/hyperlink" Target="https://www.mindtools.com/pages/article/newLDR_86.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psychologytoday.com/au/blog/beautiful-minds/201112/the-will-and-ways-hope" TargetMode="External"/><Relationship Id="rId17" Type="http://schemas.openxmlformats.org/officeDocument/2006/relationships/hyperlink" Target="http://www.Biblegateway.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erth.anglican.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sitivepsychology.com/hope-therapy/"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bible.com/videos/25364-matthew-8-14-34?collection=12"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ublicchristianity.org/this-easter-lets-contemplate-the-meaning-of-hope/?_sf_s=hope"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ussell\OneDrive%20-%20Anglican%20Schools%20Commission\Documents\Custom%20Office%20Templates\Religious%20Studies%20Unit%20Summary%20Templat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F5188462221C42B17B623FA759C470" ma:contentTypeVersion="12" ma:contentTypeDescription="Create a new document." ma:contentTypeScope="" ma:versionID="a6cfff3d27da53b48c58d610bd758ff1">
  <xsd:schema xmlns:xsd="http://www.w3.org/2001/XMLSchema" xmlns:xs="http://www.w3.org/2001/XMLSchema" xmlns:p="http://schemas.microsoft.com/office/2006/metadata/properties" xmlns:ns3="a6caffcd-f3c6-4a17-adbb-f9d07df3533d" xmlns:ns4="8a3f1920-058f-4c34-a378-445b3f21d9ab" targetNamespace="http://schemas.microsoft.com/office/2006/metadata/properties" ma:root="true" ma:fieldsID="8c6e0009ea09c76f985accb1b1fe6db6" ns3:_="" ns4:_="">
    <xsd:import namespace="a6caffcd-f3c6-4a17-adbb-f9d07df3533d"/>
    <xsd:import namespace="8a3f1920-058f-4c34-a378-445b3f21d9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affcd-f3c6-4a17-adbb-f9d07df35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3f1920-058f-4c34-a378-445b3f21d9a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A07F150E-1289-4648-A12F-61ACD82375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06B8B0-6F59-44D9-BD07-A135606C3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affcd-f3c6-4a17-adbb-f9d07df3533d"/>
    <ds:schemaRef ds:uri="8a3f1920-058f-4c34-a378-445b3f21d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B4CD10-B071-4573-9D1C-BFCAD0AB1897}">
  <ds:schemaRefs>
    <ds:schemaRef ds:uri="http://schemas.microsoft.com/sharepoint/v3/contenttype/forms"/>
  </ds:schemaRefs>
</ds:datastoreItem>
</file>

<file path=customXml/itemProps4.xml><?xml version="1.0" encoding="utf-8"?>
<ds:datastoreItem xmlns:ds="http://schemas.openxmlformats.org/officeDocument/2006/customXml" ds:itemID="{D0DAF1FF-72D1-4AE8-9DB2-F09EBE27A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Religious Studies Unit Summary Template_v2</Template>
  <TotalTime>3</TotalTime>
  <Pages>5</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ASC Religious education unit outline</vt:lpstr>
    </vt:vector>
  </TitlesOfParts>
  <Company>Hewlett-Packard</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 Religious education unit outline</dc:title>
  <dc:creator>Penelope Russell</dc:creator>
  <cp:lastModifiedBy>Helen Pinelli</cp:lastModifiedBy>
  <cp:revision>3</cp:revision>
  <cp:lastPrinted>2019-02-27T02:10:00Z</cp:lastPrinted>
  <dcterms:created xsi:type="dcterms:W3CDTF">2021-06-21T06:14:00Z</dcterms:created>
  <dcterms:modified xsi:type="dcterms:W3CDTF">2021-06-21T06:25:00Z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0x010100E5F5188462221C42B17B623FA759C470</vt:lpwstr>
  </property>
</Properties>
</file>